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775F0" w14:textId="60DD07D2" w:rsidR="6D296454" w:rsidRPr="004908A7" w:rsidRDefault="6D296454" w:rsidP="00F14716">
      <w:pPr>
        <w:pStyle w:val="berschrift1"/>
        <w:numPr>
          <w:ilvl w:val="0"/>
          <w:numId w:val="0"/>
        </w:numPr>
        <w:spacing w:before="120" w:after="120"/>
        <w:ind w:left="-284"/>
        <w:jc w:val="center"/>
        <w:rPr>
          <w:sz w:val="16"/>
          <w:szCs w:val="16"/>
          <w:u w:val="single"/>
          <w:lang w:val="en-US"/>
        </w:rPr>
      </w:pPr>
      <w:r w:rsidRPr="00A40558">
        <w:rPr>
          <w:rFonts w:eastAsia="Arial" w:cs="Arial"/>
          <w:sz w:val="32"/>
          <w:szCs w:val="32"/>
          <w:u w:val="single"/>
          <w:lang w:val="en-US"/>
        </w:rPr>
        <w:t>Specification Pa</w:t>
      </w:r>
      <w:r w:rsidR="00A40558">
        <w:rPr>
          <w:rFonts w:eastAsia="Arial" w:cs="Arial"/>
          <w:sz w:val="32"/>
          <w:szCs w:val="32"/>
          <w:u w:val="single"/>
          <w:lang w:val="en-US"/>
        </w:rPr>
        <w:t>ckage</w:t>
      </w:r>
      <w:r w:rsidRPr="00A40558">
        <w:rPr>
          <w:rFonts w:eastAsia="Arial" w:cs="Arial"/>
          <w:sz w:val="32"/>
          <w:szCs w:val="32"/>
          <w:u w:val="single"/>
          <w:lang w:val="en-US"/>
        </w:rPr>
        <w:t>/General Cargo Delivery Wacker Goods Rec</w:t>
      </w:r>
      <w:r w:rsidR="00A40558">
        <w:rPr>
          <w:rFonts w:eastAsia="Arial" w:cs="Arial"/>
          <w:sz w:val="32"/>
          <w:szCs w:val="32"/>
          <w:u w:val="single"/>
          <w:lang w:val="en-US"/>
        </w:rPr>
        <w:t>eiving</w:t>
      </w:r>
      <w:r w:rsidRPr="00A40558">
        <w:rPr>
          <w:rFonts w:eastAsia="Arial" w:cs="Arial"/>
          <w:sz w:val="32"/>
          <w:szCs w:val="32"/>
          <w:u w:val="single"/>
          <w:lang w:val="en-US"/>
        </w:rPr>
        <w:t>:</w:t>
      </w:r>
    </w:p>
    <w:p w14:paraId="51C97EBF" w14:textId="18CA572F" w:rsidR="6D296454" w:rsidRPr="004908A7" w:rsidRDefault="6D296454" w:rsidP="00011AF7">
      <w:pPr>
        <w:spacing w:before="120" w:after="120"/>
        <w:jc w:val="both"/>
        <w:rPr>
          <w:rFonts w:eastAsia="Arial" w:cs="Arial"/>
          <w:b/>
          <w:bCs/>
          <w:szCs w:val="22"/>
          <w:u w:val="single"/>
          <w:lang w:val="en-US"/>
        </w:rPr>
      </w:pPr>
      <w:r w:rsidRPr="00A40558">
        <w:rPr>
          <w:rFonts w:eastAsia="Arial" w:cs="Arial"/>
          <w:b/>
          <w:bCs/>
          <w:szCs w:val="22"/>
          <w:u w:val="single"/>
          <w:lang w:val="en-US"/>
        </w:rPr>
        <w:t xml:space="preserve"> </w:t>
      </w:r>
    </w:p>
    <w:p w14:paraId="27F02028" w14:textId="77777777" w:rsidR="00627CF1" w:rsidRPr="00A31892" w:rsidRDefault="00627CF1" w:rsidP="00136D1E">
      <w:pPr>
        <w:pStyle w:val="Listenabsatz"/>
        <w:numPr>
          <w:ilvl w:val="0"/>
          <w:numId w:val="29"/>
        </w:numPr>
        <w:spacing w:before="120" w:after="120"/>
        <w:ind w:left="284"/>
        <w:jc w:val="both"/>
        <w:rPr>
          <w:rFonts w:eastAsia="Arial"/>
          <w:b/>
          <w:kern w:val="28"/>
          <w:sz w:val="28"/>
          <w:szCs w:val="28"/>
          <w:u w:val="single"/>
        </w:rPr>
      </w:pPr>
      <w:r w:rsidRPr="00A31892">
        <w:rPr>
          <w:rFonts w:eastAsia="Arial"/>
          <w:b/>
          <w:kern w:val="28"/>
          <w:sz w:val="28"/>
          <w:szCs w:val="28"/>
          <w:u w:val="single"/>
        </w:rPr>
        <w:t xml:space="preserve">Circumstance: </w:t>
      </w:r>
    </w:p>
    <w:p w14:paraId="76B01212" w14:textId="23DD3FB7" w:rsidR="00627CF1" w:rsidRPr="004908A7" w:rsidRDefault="00627CF1" w:rsidP="00136D1E">
      <w:pPr>
        <w:spacing w:before="120" w:after="120"/>
        <w:jc w:val="both"/>
        <w:rPr>
          <w:rFonts w:eastAsia="Arial" w:cs="Arial"/>
          <w:szCs w:val="22"/>
          <w:lang w:val="en-US"/>
        </w:rPr>
      </w:pPr>
      <w:r w:rsidRPr="00A40558">
        <w:rPr>
          <w:rFonts w:eastAsia="Arial" w:cs="Arial"/>
          <w:szCs w:val="22"/>
          <w:lang w:val="en-US"/>
        </w:rPr>
        <w:t>The following requirements must be provided by the supplier for automation in WACKER's incoming goods department:</w:t>
      </w:r>
    </w:p>
    <w:p w14:paraId="7DF7DBFE" w14:textId="462D49A1" w:rsidR="00627CF1" w:rsidRPr="004908A7" w:rsidRDefault="00627CF1" w:rsidP="00B76E6D">
      <w:pPr>
        <w:pStyle w:val="Listenabsatz"/>
        <w:numPr>
          <w:ilvl w:val="0"/>
          <w:numId w:val="28"/>
        </w:numPr>
        <w:spacing w:before="120" w:after="120"/>
        <w:jc w:val="both"/>
        <w:rPr>
          <w:lang w:val="en-US"/>
        </w:rPr>
      </w:pPr>
      <w:r w:rsidRPr="00A40558">
        <w:rPr>
          <w:rFonts w:eastAsia="Arial"/>
          <w:lang w:val="en-US"/>
        </w:rPr>
        <w:t>Electronic shipping notification (</w:t>
      </w:r>
      <w:proofErr w:type="spellStart"/>
      <w:r w:rsidRPr="00A40558">
        <w:rPr>
          <w:rFonts w:eastAsia="Arial"/>
          <w:lang w:val="en-US"/>
        </w:rPr>
        <w:t>eASN</w:t>
      </w:r>
      <w:proofErr w:type="spellEnd"/>
      <w:r w:rsidRPr="00A40558">
        <w:rPr>
          <w:rFonts w:eastAsia="Arial"/>
          <w:lang w:val="en-US"/>
        </w:rPr>
        <w:t xml:space="preserve">) incl. corresponding reference barcode on the delivery note </w:t>
      </w:r>
      <w:r w:rsidRPr="00A40558">
        <w:rPr>
          <w:rFonts w:eastAsia="Arial"/>
          <w:b/>
          <w:bCs/>
          <w:color w:val="FF0000"/>
          <w:sz w:val="28"/>
          <w:szCs w:val="28"/>
          <w:u w:val="single"/>
          <w:lang w:val="en-US"/>
        </w:rPr>
        <w:t xml:space="preserve">or </w:t>
      </w:r>
      <w:r w:rsidR="00B76E6D" w:rsidRPr="00A40558">
        <w:rPr>
          <w:rFonts w:eastAsia="Arial"/>
          <w:lang w:val="en-US"/>
        </w:rPr>
        <w:t>a PDF417 code on the delivery note on the outside of the package</w:t>
      </w:r>
    </w:p>
    <w:p w14:paraId="366C5085" w14:textId="475E0531" w:rsidR="00627CF1" w:rsidRPr="004908A7" w:rsidRDefault="00627CF1" w:rsidP="00627CF1">
      <w:pPr>
        <w:pStyle w:val="Listenabsatz"/>
        <w:numPr>
          <w:ilvl w:val="0"/>
          <w:numId w:val="28"/>
        </w:numPr>
        <w:spacing w:before="120" w:after="120"/>
        <w:jc w:val="both"/>
        <w:rPr>
          <w:lang w:val="en-US"/>
        </w:rPr>
      </w:pPr>
      <w:r w:rsidRPr="00A40558">
        <w:rPr>
          <w:rFonts w:eastAsia="Arial"/>
          <w:lang w:val="en-US"/>
        </w:rPr>
        <w:t xml:space="preserve">Details of the consignee and the unloading point on the outside of the </w:t>
      </w:r>
      <w:r w:rsidR="00A40558" w:rsidRPr="00A40558">
        <w:rPr>
          <w:rFonts w:eastAsia="Arial"/>
          <w:lang w:val="en-US"/>
        </w:rPr>
        <w:t>pack</w:t>
      </w:r>
      <w:r w:rsidR="00A40558">
        <w:rPr>
          <w:rFonts w:eastAsia="Arial"/>
          <w:lang w:val="en-US"/>
        </w:rPr>
        <w:t>age</w:t>
      </w:r>
    </w:p>
    <w:p w14:paraId="66F3DC32" w14:textId="2F7D84F2" w:rsidR="00627CF1" w:rsidRPr="004908A7" w:rsidRDefault="00627CF1" w:rsidP="00627CF1">
      <w:pPr>
        <w:pStyle w:val="Listenabsatz"/>
        <w:numPr>
          <w:ilvl w:val="0"/>
          <w:numId w:val="28"/>
        </w:numPr>
        <w:spacing w:before="120" w:after="120"/>
        <w:jc w:val="both"/>
        <w:rPr>
          <w:lang w:val="en-US"/>
        </w:rPr>
      </w:pPr>
      <w:r w:rsidRPr="00A40558">
        <w:rPr>
          <w:rFonts w:eastAsia="Arial"/>
          <w:lang w:val="en-US"/>
        </w:rPr>
        <w:t xml:space="preserve">Electronic PDF delivery note by e-mail </w:t>
      </w:r>
    </w:p>
    <w:p w14:paraId="0B1C6015" w14:textId="77777777" w:rsidR="00B76E6D" w:rsidRPr="004908A7" w:rsidRDefault="00B76E6D" w:rsidP="00B76E6D">
      <w:pPr>
        <w:spacing w:before="120" w:after="120"/>
        <w:jc w:val="both"/>
        <w:rPr>
          <w:lang w:val="en-US"/>
        </w:rPr>
      </w:pPr>
    </w:p>
    <w:p w14:paraId="6146E865" w14:textId="28C39FBD" w:rsidR="00B76E6D" w:rsidRPr="00A31892" w:rsidRDefault="00B76E6D" w:rsidP="00136D1E">
      <w:pPr>
        <w:pStyle w:val="Listenabsatz"/>
        <w:numPr>
          <w:ilvl w:val="0"/>
          <w:numId w:val="29"/>
        </w:numPr>
        <w:spacing w:before="120" w:after="120"/>
        <w:ind w:left="284"/>
        <w:jc w:val="both"/>
        <w:rPr>
          <w:rFonts w:eastAsia="Arial"/>
          <w:b/>
          <w:kern w:val="28"/>
          <w:sz w:val="28"/>
          <w:szCs w:val="28"/>
          <w:u w:val="single"/>
        </w:rPr>
      </w:pPr>
      <w:r w:rsidRPr="00A31892">
        <w:rPr>
          <w:rFonts w:eastAsia="Arial"/>
          <w:b/>
          <w:kern w:val="28"/>
          <w:sz w:val="28"/>
          <w:szCs w:val="28"/>
          <w:u w:val="single"/>
        </w:rPr>
        <w:t>General delivery conditions:</w:t>
      </w:r>
    </w:p>
    <w:p w14:paraId="0F921CB5" w14:textId="77777777" w:rsidR="00B76E6D" w:rsidRPr="00572B5C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Delivery on disposable pallets</w:t>
      </w:r>
    </w:p>
    <w:p w14:paraId="2CBA8C89" w14:textId="77777777" w:rsidR="00B76E6D" w:rsidRPr="004908A7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>Each shipment (general cargo) must be accompanied by a delivery note in addition to the consignment note.</w:t>
      </w:r>
    </w:p>
    <w:p w14:paraId="70C8CD1F" w14:textId="77777777" w:rsidR="00B76E6D" w:rsidRPr="004908A7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>Pre-picked delivery of each order (individual packaging per unloading point and recipient)</w:t>
      </w:r>
    </w:p>
    <w:p w14:paraId="0BAE29C2" w14:textId="385982EC" w:rsidR="00B76E6D" w:rsidRPr="004908A7" w:rsidRDefault="00B76E6D" w:rsidP="00B76E6D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 xml:space="preserve">Delivery note </w:t>
      </w:r>
      <w:r w:rsidR="00A40558" w:rsidRPr="00A40558">
        <w:rPr>
          <w:rFonts w:eastAsia="Arial"/>
          <w:lang w:val="en-US"/>
        </w:rPr>
        <w:t>must be</w:t>
      </w:r>
      <w:r w:rsidRPr="00A40558">
        <w:rPr>
          <w:rFonts w:eastAsia="Arial"/>
          <w:lang w:val="en-US"/>
        </w:rPr>
        <w:t xml:space="preserve"> delivered </w:t>
      </w:r>
      <w:r w:rsidRPr="00A40558">
        <w:rPr>
          <w:rFonts w:eastAsia="Arial"/>
          <w:b/>
          <w:bCs/>
          <w:lang w:val="en-US"/>
        </w:rPr>
        <w:t xml:space="preserve">to the outside </w:t>
      </w:r>
      <w:r w:rsidRPr="00A40558">
        <w:rPr>
          <w:rFonts w:eastAsia="Arial"/>
          <w:bCs/>
          <w:lang w:val="en-US"/>
        </w:rPr>
        <w:t>of the parcel</w:t>
      </w:r>
      <w:r w:rsidRPr="00A40558">
        <w:rPr>
          <w:rFonts w:eastAsia="Arial"/>
          <w:lang w:val="en-US"/>
        </w:rPr>
        <w:t xml:space="preserve"> in a transparent pannier.</w:t>
      </w:r>
    </w:p>
    <w:p w14:paraId="33B4D515" w14:textId="68691ECC" w:rsidR="00B76E6D" w:rsidRPr="004908A7" w:rsidRDefault="00B76E6D" w:rsidP="00B76E6D">
      <w:pPr>
        <w:pStyle w:val="Listenabsatz"/>
        <w:numPr>
          <w:ilvl w:val="1"/>
          <w:numId w:val="17"/>
        </w:numPr>
        <w:spacing w:before="120" w:after="120"/>
        <w:jc w:val="both"/>
        <w:rPr>
          <w:lang w:val="en-US"/>
        </w:rPr>
      </w:pPr>
      <w:r w:rsidRPr="00A40558">
        <w:rPr>
          <w:rStyle w:val="normaltextrun"/>
          <w:color w:val="000000"/>
          <w:shd w:val="clear" w:color="auto" w:fill="FFFFFF"/>
          <w:lang w:val="en-US"/>
        </w:rPr>
        <w:t xml:space="preserve">The barcode, </w:t>
      </w:r>
      <w:r w:rsidR="00670843" w:rsidRPr="00A40558">
        <w:rPr>
          <w:lang w:val="en-US"/>
        </w:rPr>
        <w:t xml:space="preserve">unloading point and consumer must be clearly visible and scannable from the outside without any removal or opening. </w:t>
      </w:r>
    </w:p>
    <w:p w14:paraId="33849D9E" w14:textId="1CF0EE83" w:rsidR="00B76E6D" w:rsidRPr="004908A7" w:rsidRDefault="00A40558" w:rsidP="00B76E6D">
      <w:pPr>
        <w:pStyle w:val="Listenabsatz"/>
        <w:numPr>
          <w:ilvl w:val="1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lang w:val="en-US"/>
        </w:rPr>
        <w:t>colored</w:t>
      </w:r>
      <w:r w:rsidR="00670843" w:rsidRPr="00A40558">
        <w:rPr>
          <w:lang w:val="en-US"/>
        </w:rPr>
        <w:t xml:space="preserve"> envelopes could also be used if this does not negatively affect the accessibility of this information.</w:t>
      </w:r>
    </w:p>
    <w:p w14:paraId="0AA548B8" w14:textId="2BB086C9" w:rsidR="00D32E70" w:rsidRPr="004908A7" w:rsidRDefault="00407E85" w:rsidP="00D32E70">
      <w:pPr>
        <w:pStyle w:val="Listenabsatz"/>
        <w:numPr>
          <w:ilvl w:val="0"/>
          <w:numId w:val="17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 or PDF417 must be deployed at the package level </w:t>
      </w:r>
    </w:p>
    <w:p w14:paraId="24AFA8DE" w14:textId="77777777" w:rsidR="00D816F7" w:rsidRPr="004908A7" w:rsidRDefault="00D816F7" w:rsidP="00D816F7">
      <w:pPr>
        <w:pStyle w:val="Listenabsatz"/>
        <w:spacing w:before="120" w:after="120"/>
        <w:ind w:left="1440"/>
        <w:jc w:val="both"/>
        <w:rPr>
          <w:rFonts w:eastAsia="Arial"/>
          <w:b/>
          <w:kern w:val="28"/>
          <w:sz w:val="28"/>
          <w:szCs w:val="28"/>
          <w:u w:val="single"/>
          <w:lang w:val="en-US" w:eastAsia="de-DE"/>
        </w:rPr>
      </w:pPr>
    </w:p>
    <w:p w14:paraId="05D23DEC" w14:textId="77777777" w:rsidR="00D816F7" w:rsidRPr="00A31892" w:rsidRDefault="00D816F7" w:rsidP="00136D1E">
      <w:pPr>
        <w:pStyle w:val="Listenabsatz"/>
        <w:numPr>
          <w:ilvl w:val="0"/>
          <w:numId w:val="29"/>
        </w:numPr>
        <w:spacing w:before="120" w:after="120"/>
        <w:ind w:left="284"/>
        <w:jc w:val="both"/>
        <w:rPr>
          <w:rFonts w:eastAsia="Arial"/>
          <w:b/>
          <w:kern w:val="28"/>
          <w:sz w:val="28"/>
          <w:szCs w:val="28"/>
          <w:u w:val="single"/>
        </w:rPr>
      </w:pPr>
      <w:r w:rsidRPr="00A31892">
        <w:rPr>
          <w:rFonts w:eastAsia="Arial"/>
          <w:b/>
          <w:kern w:val="28"/>
          <w:sz w:val="28"/>
          <w:szCs w:val="28"/>
          <w:u w:val="single"/>
        </w:rPr>
        <w:t>Information on delivery note:</w:t>
      </w:r>
    </w:p>
    <w:p w14:paraId="677FDA11" w14:textId="77777777" w:rsidR="00D816F7" w:rsidRPr="004908A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>Unloading point and recipient visible on the outside of the delivery note</w:t>
      </w:r>
    </w:p>
    <w:p w14:paraId="2EDDAD4C" w14:textId="77777777" w:rsidR="00D816F7" w:rsidRPr="004908A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Style w:val="eop"/>
          <w:rFonts w:asciiTheme="minorHAnsi" w:eastAsiaTheme="minorEastAsia" w:hAnsiTheme="minorHAnsi" w:cstheme="minorBidi"/>
          <w:lang w:val="en-US"/>
        </w:rPr>
      </w:pPr>
      <w:r w:rsidRPr="00A40558">
        <w:rPr>
          <w:rStyle w:val="normaltextrun"/>
          <w:color w:val="000000"/>
          <w:shd w:val="clear" w:color="auto" w:fill="FFFFFF"/>
          <w:lang w:val="en-US"/>
        </w:rPr>
        <w:t xml:space="preserve">exact delivery address </w:t>
      </w:r>
      <w:r w:rsidRPr="00A40558">
        <w:rPr>
          <w:color w:val="000000" w:themeColor="text1"/>
          <w:lang w:val="en-US"/>
        </w:rPr>
        <w:t>("delivery address")</w:t>
      </w:r>
    </w:p>
    <w:p w14:paraId="094DFE66" w14:textId="77777777" w:rsidR="00D816F7" w:rsidRPr="00CC2548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Style w:val="eop"/>
          <w:rFonts w:asciiTheme="minorHAnsi" w:eastAsiaTheme="minorEastAsia" w:hAnsiTheme="minorHAnsi" w:cstheme="minorBidi"/>
        </w:rPr>
      </w:pPr>
      <w:r>
        <w:rPr>
          <w:rStyle w:val="normaltextrun"/>
          <w:color w:val="000000"/>
          <w:shd w:val="clear" w:color="auto" w:fill="FFFFFF"/>
        </w:rPr>
        <w:t>Supplier or intermediary</w:t>
      </w:r>
    </w:p>
    <w:p w14:paraId="102554F7" w14:textId="77777777" w:rsidR="00D816F7" w:rsidRPr="004908A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>exact article number and description:</w:t>
      </w:r>
    </w:p>
    <w:p w14:paraId="03394D45" w14:textId="77777777" w:rsidR="00D816F7" w:rsidRPr="004908A7" w:rsidRDefault="00D816F7" w:rsidP="00D816F7">
      <w:pPr>
        <w:pStyle w:val="Listenabsatz"/>
        <w:numPr>
          <w:ilvl w:val="1"/>
          <w:numId w:val="15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>Wacker unit of measure (e.g. order in pieces, delivery note quantities in pieces)</w:t>
      </w:r>
    </w:p>
    <w:p w14:paraId="4855F2C2" w14:textId="77777777" w:rsidR="00D816F7" w:rsidRPr="004908A7" w:rsidRDefault="00D816F7" w:rsidP="00D816F7">
      <w:pPr>
        <w:pStyle w:val="Listenabsatz"/>
        <w:numPr>
          <w:ilvl w:val="1"/>
          <w:numId w:val="15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>Label container (e.g. small load carrier - content, quantity)</w:t>
      </w:r>
    </w:p>
    <w:p w14:paraId="244EDA24" w14:textId="77777777" w:rsidR="00D816F7" w:rsidRPr="004908A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>Total number of units per item</w:t>
      </w:r>
    </w:p>
    <w:p w14:paraId="00136382" w14:textId="77777777" w:rsidR="00D816F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rFonts w:asciiTheme="minorHAnsi" w:eastAsiaTheme="minorEastAsia" w:hAnsiTheme="minorHAnsi" w:cstheme="minorBidi"/>
        </w:rPr>
      </w:pPr>
      <w:r w:rsidRPr="6D296454">
        <w:rPr>
          <w:rFonts w:eastAsia="Arial"/>
        </w:rPr>
        <w:t>Number of pallets per item</w:t>
      </w:r>
    </w:p>
    <w:p w14:paraId="02DD3032" w14:textId="77777777" w:rsidR="00D816F7" w:rsidRPr="004908A7" w:rsidRDefault="00D816F7" w:rsidP="00D816F7">
      <w:pPr>
        <w:pStyle w:val="Listenabsatz"/>
        <w:numPr>
          <w:ilvl w:val="0"/>
          <w:numId w:val="16"/>
        </w:numPr>
        <w:spacing w:before="120" w:after="120"/>
        <w:jc w:val="both"/>
        <w:rPr>
          <w:lang w:val="en-US"/>
        </w:rPr>
      </w:pPr>
      <w:r w:rsidRPr="00A40558">
        <w:rPr>
          <w:rFonts w:eastAsia="Arial"/>
          <w:lang w:val="en-US"/>
        </w:rPr>
        <w:t>Open purchase order items must not be listed on the delivery note</w:t>
      </w:r>
    </w:p>
    <w:p w14:paraId="7A8EA9F4" w14:textId="77777777" w:rsidR="00D816F7" w:rsidRPr="004908A7" w:rsidRDefault="00D816F7" w:rsidP="00D816F7">
      <w:pPr>
        <w:pStyle w:val="berschrift2"/>
        <w:numPr>
          <w:ilvl w:val="1"/>
          <w:numId w:val="0"/>
        </w:numPr>
        <w:spacing w:before="120" w:after="120"/>
        <w:jc w:val="both"/>
        <w:rPr>
          <w:lang w:val="en-US"/>
        </w:rPr>
      </w:pPr>
    </w:p>
    <w:p w14:paraId="4E1B018D" w14:textId="77777777" w:rsidR="00D816F7" w:rsidRPr="004908A7" w:rsidRDefault="00D816F7" w:rsidP="00D816F7">
      <w:pPr>
        <w:jc w:val="both"/>
        <w:rPr>
          <w:lang w:val="en-US"/>
        </w:rPr>
      </w:pPr>
      <w:r w:rsidRPr="00A40558">
        <w:rPr>
          <w:rFonts w:eastAsia="Arial" w:cs="Arial"/>
          <w:szCs w:val="22"/>
          <w:lang w:val="en-US"/>
        </w:rPr>
        <w:t>These requirements apply without exception to all deliveries to Wacker, including deliveries from subcontractors, drop shipments and subcontractors.</w:t>
      </w:r>
    </w:p>
    <w:p w14:paraId="7D175510" w14:textId="77777777" w:rsidR="00D816F7" w:rsidRPr="004908A7" w:rsidRDefault="00D816F7" w:rsidP="00D816F7">
      <w:pPr>
        <w:spacing w:before="120" w:after="120"/>
        <w:jc w:val="both"/>
        <w:rPr>
          <w:lang w:val="en-US"/>
        </w:rPr>
      </w:pPr>
    </w:p>
    <w:p w14:paraId="032734A9" w14:textId="711E70E0" w:rsidR="00D816F7" w:rsidRPr="004908A7" w:rsidRDefault="00D816F7" w:rsidP="00D816F7">
      <w:p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An exchange or replacement delivery must be immediately </w:t>
      </w:r>
      <w:r w:rsidR="00A40558" w:rsidRPr="00A40558">
        <w:rPr>
          <w:lang w:val="en-US"/>
        </w:rPr>
        <w:t>recognizable</w:t>
      </w:r>
      <w:r w:rsidRPr="00A40558">
        <w:rPr>
          <w:lang w:val="en-US"/>
        </w:rPr>
        <w:t xml:space="preserve"> as such.</w:t>
      </w:r>
    </w:p>
    <w:p w14:paraId="4FBFA2B8" w14:textId="77777777" w:rsidR="00D816F7" w:rsidRPr="004908A7" w:rsidRDefault="00D816F7" w:rsidP="00D816F7">
      <w:pPr>
        <w:pStyle w:val="Listenabsatz"/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</w:p>
    <w:p w14:paraId="1B504E94" w14:textId="77777777" w:rsidR="00B90F79" w:rsidRPr="004908A7" w:rsidRDefault="00B90F79" w:rsidP="00B76E6D">
      <w:pPr>
        <w:spacing w:before="120" w:after="120"/>
        <w:jc w:val="both"/>
        <w:rPr>
          <w:lang w:val="en-US"/>
        </w:rPr>
      </w:pPr>
    </w:p>
    <w:p w14:paraId="4180D1E4" w14:textId="27D4B6CE" w:rsidR="00B76E6D" w:rsidRPr="00D12304" w:rsidRDefault="00670843" w:rsidP="00B049D8">
      <w:pPr>
        <w:pStyle w:val="Listenabsatz"/>
        <w:numPr>
          <w:ilvl w:val="0"/>
          <w:numId w:val="29"/>
        </w:numPr>
        <w:spacing w:before="120" w:after="120"/>
        <w:rPr>
          <w:rFonts w:eastAsia="Arial"/>
          <w:b/>
          <w:kern w:val="28"/>
          <w:sz w:val="28"/>
          <w:szCs w:val="28"/>
          <w:u w:val="single"/>
        </w:rPr>
      </w:pPr>
      <w:r w:rsidRPr="00D12304">
        <w:rPr>
          <w:rFonts w:eastAsia="Arial"/>
          <w:b/>
          <w:kern w:val="28"/>
          <w:sz w:val="28"/>
          <w:szCs w:val="28"/>
          <w:u w:val="single"/>
        </w:rPr>
        <w:t>Details of the requirements:</w:t>
      </w:r>
    </w:p>
    <w:p w14:paraId="6B42DF5D" w14:textId="1C83549F" w:rsidR="00670843" w:rsidRPr="006C7D47" w:rsidRDefault="00670843" w:rsidP="00B76E6D">
      <w:pPr>
        <w:spacing w:before="120" w:after="120"/>
        <w:jc w:val="both"/>
        <w:rPr>
          <w:rFonts w:eastAsia="Arial" w:cs="Arial"/>
          <w:b/>
          <w:kern w:val="28"/>
          <w:sz w:val="24"/>
          <w:szCs w:val="24"/>
          <w:u w:val="single"/>
        </w:rPr>
      </w:pPr>
    </w:p>
    <w:p w14:paraId="372B7114" w14:textId="77777777" w:rsidR="00B90F79" w:rsidRPr="000F7D1A" w:rsidRDefault="00B90F79" w:rsidP="000830FF">
      <w:pPr>
        <w:pStyle w:val="Listenabsatz"/>
        <w:numPr>
          <w:ilvl w:val="0"/>
          <w:numId w:val="32"/>
        </w:numPr>
        <w:spacing w:before="120" w:after="120"/>
        <w:jc w:val="both"/>
        <w:rPr>
          <w:rFonts w:eastAsia="Arial"/>
          <w:b/>
          <w:kern w:val="28"/>
          <w:sz w:val="24"/>
          <w:szCs w:val="24"/>
          <w:u w:val="single"/>
          <w:lang w:val="en-US"/>
        </w:rPr>
      </w:pPr>
      <w:r w:rsidRPr="00A40558">
        <w:rPr>
          <w:rFonts w:eastAsia="Arial"/>
          <w:b/>
          <w:kern w:val="28"/>
          <w:sz w:val="24"/>
          <w:szCs w:val="24"/>
          <w:u w:val="single"/>
          <w:lang w:val="en-US"/>
        </w:rPr>
        <w:t>electronic Advanced Shipping Notice (</w:t>
      </w:r>
      <w:proofErr w:type="spellStart"/>
      <w:r w:rsidRPr="00A40558">
        <w:rPr>
          <w:rFonts w:eastAsia="Arial"/>
          <w:b/>
          <w:kern w:val="28"/>
          <w:sz w:val="24"/>
          <w:szCs w:val="24"/>
          <w:u w:val="single"/>
          <w:lang w:val="en-US"/>
        </w:rPr>
        <w:t>eASN</w:t>
      </w:r>
      <w:proofErr w:type="spellEnd"/>
      <w:r w:rsidRPr="00A40558">
        <w:rPr>
          <w:rFonts w:eastAsia="Arial"/>
          <w:b/>
          <w:kern w:val="28"/>
          <w:sz w:val="24"/>
          <w:szCs w:val="24"/>
          <w:u w:val="single"/>
          <w:lang w:val="en-US"/>
        </w:rPr>
        <w:t xml:space="preserve">) with associated reference barcode. </w:t>
      </w:r>
    </w:p>
    <w:p w14:paraId="189DDBB1" w14:textId="0DE4FB2B" w:rsidR="00B90F79" w:rsidRPr="000F7D1A" w:rsidRDefault="00B90F79" w:rsidP="00B90F79">
      <w:pPr>
        <w:spacing w:before="120" w:after="120"/>
        <w:jc w:val="both"/>
        <w:rPr>
          <w:lang w:val="en-US"/>
        </w:rPr>
      </w:pPr>
    </w:p>
    <w:p w14:paraId="7B01DD74" w14:textId="5EF60E38" w:rsidR="00B90F79" w:rsidRPr="004908A7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  <w:rPr>
          <w:lang w:val="en-US"/>
        </w:rPr>
      </w:pP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 (</w:t>
      </w:r>
      <w:proofErr w:type="spellStart"/>
      <w:r w:rsidRPr="00A40558">
        <w:rPr>
          <w:b/>
          <w:bCs/>
          <w:lang w:val="en-US"/>
        </w:rPr>
        <w:t>electronicAdvancedShippingNotification</w:t>
      </w:r>
      <w:proofErr w:type="spellEnd"/>
      <w:r w:rsidRPr="00A40558">
        <w:rPr>
          <w:lang w:val="en-US"/>
        </w:rPr>
        <w:t xml:space="preserve">) is an electronic, standardized message that is provided to Wacker by the supplier via EDI. </w:t>
      </w:r>
    </w:p>
    <w:p w14:paraId="1199A846" w14:textId="77777777" w:rsidR="00B90F79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</w:pPr>
      <w:r w:rsidRPr="00A40558">
        <w:rPr>
          <w:lang w:val="en-US"/>
        </w:rPr>
        <w:t xml:space="preserve">Alternatively, the </w:t>
      </w: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 is often also </w:t>
      </w:r>
      <w:proofErr w:type="spellStart"/>
      <w:r w:rsidRPr="00A40558">
        <w:rPr>
          <w:lang w:val="en-US"/>
        </w:rPr>
        <w:t>electr</w:t>
      </w:r>
      <w:proofErr w:type="spellEnd"/>
      <w:r w:rsidRPr="00A40558">
        <w:rPr>
          <w:lang w:val="en-US"/>
        </w:rPr>
        <w:t xml:space="preserve">. </w:t>
      </w:r>
      <w:r w:rsidRPr="004908A7">
        <w:t xml:space="preserve">ASN, </w:t>
      </w:r>
      <w:proofErr w:type="spellStart"/>
      <w:r w:rsidRPr="004908A7">
        <w:t>ShipNotice</w:t>
      </w:r>
      <w:proofErr w:type="spellEnd"/>
      <w:r w:rsidRPr="004908A7">
        <w:t xml:space="preserve"> </w:t>
      </w:r>
      <w:proofErr w:type="spellStart"/>
      <w:r w:rsidRPr="004908A7">
        <w:t>or</w:t>
      </w:r>
      <w:proofErr w:type="spellEnd"/>
      <w:r w:rsidRPr="004908A7">
        <w:t xml:space="preserve"> DESADV. </w:t>
      </w:r>
    </w:p>
    <w:p w14:paraId="4ED94618" w14:textId="3B15FFF3" w:rsidR="00B90F79" w:rsidRPr="004908A7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The structure and data content of the </w:t>
      </w: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 are </w:t>
      </w:r>
      <w:r w:rsidR="00A40558" w:rsidRPr="00A40558">
        <w:rPr>
          <w:lang w:val="en-US"/>
        </w:rPr>
        <w:t>standardized</w:t>
      </w:r>
      <w:r w:rsidRPr="00A40558">
        <w:rPr>
          <w:lang w:val="en-US"/>
        </w:rPr>
        <w:t xml:space="preserve"> </w:t>
      </w:r>
    </w:p>
    <w:p w14:paraId="0062D732" w14:textId="77777777" w:rsidR="00B90F79" w:rsidRPr="004908A7" w:rsidRDefault="00B90F79" w:rsidP="00775B33">
      <w:pPr>
        <w:pStyle w:val="Listenabsatz"/>
        <w:numPr>
          <w:ilvl w:val="0"/>
          <w:numId w:val="30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The </w:t>
      </w: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 is transmitted via a Wacker EDI provider or via SAP Ariba.</w:t>
      </w:r>
    </w:p>
    <w:p w14:paraId="2275D272" w14:textId="77846D76" w:rsidR="00B90F79" w:rsidRPr="004908A7" w:rsidRDefault="00B90F79" w:rsidP="00B90F79">
      <w:pPr>
        <w:pStyle w:val="Listenabsatz"/>
        <w:spacing w:before="120" w:after="120"/>
        <w:jc w:val="both"/>
        <w:rPr>
          <w:sz w:val="20"/>
          <w:lang w:val="en-US"/>
        </w:rPr>
      </w:pPr>
    </w:p>
    <w:p w14:paraId="4065EA7D" w14:textId="1AE9E5E5" w:rsidR="00B90F79" w:rsidRPr="006B7BA0" w:rsidRDefault="00B90F79" w:rsidP="006B7BA0">
      <w:pPr>
        <w:pStyle w:val="Listenabsatz"/>
        <w:numPr>
          <w:ilvl w:val="0"/>
          <w:numId w:val="31"/>
        </w:numPr>
        <w:spacing w:before="120" w:after="120"/>
        <w:jc w:val="both"/>
        <w:rPr>
          <w:b/>
          <w:bCs/>
          <w:sz w:val="24"/>
          <w:szCs w:val="18"/>
          <w:u w:val="single"/>
        </w:rPr>
      </w:pPr>
      <w:r w:rsidRPr="006B7BA0">
        <w:rPr>
          <w:b/>
          <w:bCs/>
          <w:sz w:val="24"/>
          <w:szCs w:val="18"/>
          <w:u w:val="single"/>
        </w:rPr>
        <w:t>Requirements for the eASN:</w:t>
      </w:r>
    </w:p>
    <w:p w14:paraId="538DCFED" w14:textId="08FF31A1" w:rsidR="00B90F79" w:rsidRPr="004908A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szCs w:val="16"/>
          <w:u w:val="single"/>
          <w:lang w:val="en-US"/>
        </w:rPr>
      </w:pPr>
      <w:proofErr w:type="spellStart"/>
      <w:r w:rsidRPr="00A40558">
        <w:rPr>
          <w:bCs/>
          <w:szCs w:val="16"/>
          <w:lang w:val="en-US"/>
        </w:rPr>
        <w:t>eASN</w:t>
      </w:r>
      <w:proofErr w:type="spellEnd"/>
      <w:r w:rsidRPr="00A40558">
        <w:rPr>
          <w:bCs/>
          <w:szCs w:val="16"/>
          <w:lang w:val="en-US"/>
        </w:rPr>
        <w:t xml:space="preserve"> </w:t>
      </w:r>
      <w:r w:rsidR="00A40558" w:rsidRPr="00A40558">
        <w:rPr>
          <w:bCs/>
          <w:szCs w:val="16"/>
          <w:lang w:val="en-US"/>
        </w:rPr>
        <w:t xml:space="preserve">must </w:t>
      </w:r>
      <w:r w:rsidR="00A40558" w:rsidRPr="00A40558">
        <w:rPr>
          <w:b/>
          <w:szCs w:val="16"/>
          <w:u w:val="single"/>
          <w:lang w:val="en-US"/>
        </w:rPr>
        <w:t>be</w:t>
      </w:r>
      <w:r w:rsidRPr="00A40558">
        <w:rPr>
          <w:b/>
          <w:szCs w:val="16"/>
          <w:u w:val="single"/>
          <w:lang w:val="en-US"/>
        </w:rPr>
        <w:t xml:space="preserve"> sent to Wacker</w:t>
      </w:r>
      <w:r w:rsidRPr="00A40558">
        <w:rPr>
          <w:bCs/>
          <w:szCs w:val="16"/>
          <w:lang w:val="en-US"/>
        </w:rPr>
        <w:t xml:space="preserve"> BEFORE physical delivery</w:t>
      </w:r>
    </w:p>
    <w:p w14:paraId="20E19D19" w14:textId="70298DDA" w:rsidR="00B90F79" w:rsidRPr="004908A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  <w:lang w:val="en-US"/>
        </w:rPr>
      </w:pPr>
      <w:proofErr w:type="spellStart"/>
      <w:r w:rsidRPr="00A40558">
        <w:rPr>
          <w:bCs/>
          <w:szCs w:val="16"/>
          <w:lang w:val="en-US"/>
        </w:rPr>
        <w:t>eASN</w:t>
      </w:r>
      <w:proofErr w:type="spellEnd"/>
      <w:r w:rsidRPr="00A40558">
        <w:rPr>
          <w:bCs/>
          <w:szCs w:val="16"/>
          <w:lang w:val="en-US"/>
        </w:rPr>
        <w:t xml:space="preserve"> </w:t>
      </w:r>
      <w:r w:rsidR="00A40558" w:rsidRPr="00A40558">
        <w:rPr>
          <w:bCs/>
          <w:szCs w:val="16"/>
          <w:lang w:val="en-US"/>
        </w:rPr>
        <w:t xml:space="preserve">must </w:t>
      </w:r>
      <w:r w:rsidR="00A40558" w:rsidRPr="00A40558">
        <w:rPr>
          <w:b/>
          <w:szCs w:val="16"/>
          <w:lang w:val="en-US"/>
        </w:rPr>
        <w:t>be</w:t>
      </w:r>
      <w:r w:rsidRPr="00A40558">
        <w:rPr>
          <w:b/>
          <w:szCs w:val="16"/>
          <w:lang w:val="en-US"/>
        </w:rPr>
        <w:t xml:space="preserve"> provided </w:t>
      </w:r>
      <w:r w:rsidRPr="00A40558">
        <w:rPr>
          <w:bCs/>
          <w:szCs w:val="16"/>
          <w:lang w:val="en-US"/>
        </w:rPr>
        <w:t>at pa</w:t>
      </w:r>
      <w:r w:rsidR="00A40558">
        <w:rPr>
          <w:bCs/>
          <w:szCs w:val="16"/>
          <w:lang w:val="en-US"/>
        </w:rPr>
        <w:t>ckage</w:t>
      </w:r>
      <w:r w:rsidRPr="00A40558">
        <w:rPr>
          <w:bCs/>
          <w:szCs w:val="16"/>
          <w:lang w:val="en-US"/>
        </w:rPr>
        <w:t xml:space="preserve"> level for all deliveries</w:t>
      </w:r>
    </w:p>
    <w:p w14:paraId="29D8B2D5" w14:textId="3690E414" w:rsidR="002F6417" w:rsidRPr="004908A7" w:rsidRDefault="00B90F79" w:rsidP="00EB3C8B">
      <w:pPr>
        <w:pStyle w:val="Listenabsatz"/>
        <w:numPr>
          <w:ilvl w:val="0"/>
          <w:numId w:val="9"/>
        </w:numPr>
        <w:spacing w:before="120" w:after="120"/>
        <w:jc w:val="both"/>
        <w:rPr>
          <w:szCs w:val="16"/>
          <w:u w:val="single"/>
          <w:lang w:val="en-US"/>
        </w:rPr>
      </w:pPr>
      <w:r w:rsidRPr="00A40558">
        <w:rPr>
          <w:lang w:val="en-US"/>
        </w:rPr>
        <w:t>Identical data content as enclosed delivery note</w:t>
      </w:r>
    </w:p>
    <w:p w14:paraId="568786C4" w14:textId="5A9E3FEC" w:rsidR="00B90F79" w:rsidRPr="004908A7" w:rsidRDefault="00B90F79" w:rsidP="00B90F79">
      <w:pPr>
        <w:spacing w:before="120" w:after="120"/>
        <w:jc w:val="both"/>
        <w:rPr>
          <w:szCs w:val="16"/>
          <w:u w:val="single"/>
          <w:lang w:val="en-US"/>
        </w:rPr>
      </w:pPr>
    </w:p>
    <w:p w14:paraId="3516E7E8" w14:textId="77777777" w:rsidR="00B90F79" w:rsidRPr="006B7BA0" w:rsidRDefault="00B90F79" w:rsidP="006B7BA0">
      <w:pPr>
        <w:pStyle w:val="Listenabsatz"/>
        <w:numPr>
          <w:ilvl w:val="0"/>
          <w:numId w:val="31"/>
        </w:numPr>
        <w:spacing w:before="120" w:after="120"/>
        <w:jc w:val="both"/>
        <w:rPr>
          <w:b/>
          <w:bCs/>
          <w:sz w:val="24"/>
          <w:szCs w:val="18"/>
          <w:u w:val="single"/>
        </w:rPr>
      </w:pPr>
      <w:r w:rsidRPr="006B7BA0">
        <w:rPr>
          <w:b/>
          <w:bCs/>
          <w:sz w:val="24"/>
          <w:szCs w:val="18"/>
          <w:u w:val="single"/>
        </w:rPr>
        <w:t>"Reference barcode"</w:t>
      </w:r>
    </w:p>
    <w:p w14:paraId="4ACB7C02" w14:textId="311622AA" w:rsidR="00B90F79" w:rsidRPr="004908A7" w:rsidRDefault="00A40558" w:rsidP="00917588">
      <w:pPr>
        <w:spacing w:before="120" w:after="120"/>
        <w:ind w:left="708"/>
        <w:jc w:val="both"/>
        <w:rPr>
          <w:bCs/>
          <w:szCs w:val="16"/>
          <w:lang w:val="en-US"/>
        </w:rPr>
      </w:pPr>
      <w:r w:rsidRPr="00A40558">
        <w:rPr>
          <w:bCs/>
          <w:szCs w:val="16"/>
          <w:lang w:val="en-US"/>
        </w:rPr>
        <w:t>For</w:t>
      </w:r>
      <w:r w:rsidR="00B90F79" w:rsidRPr="00A40558">
        <w:rPr>
          <w:bCs/>
          <w:szCs w:val="16"/>
          <w:lang w:val="en-US"/>
        </w:rPr>
        <w:t xml:space="preserve"> the </w:t>
      </w:r>
      <w:proofErr w:type="spellStart"/>
      <w:r w:rsidR="00B90F79" w:rsidRPr="00A40558">
        <w:rPr>
          <w:bCs/>
          <w:szCs w:val="16"/>
          <w:lang w:val="en-US"/>
        </w:rPr>
        <w:t>eASN</w:t>
      </w:r>
      <w:proofErr w:type="spellEnd"/>
      <w:r w:rsidR="00B90F79" w:rsidRPr="00A40558">
        <w:rPr>
          <w:bCs/>
          <w:szCs w:val="16"/>
          <w:lang w:val="en-US"/>
        </w:rPr>
        <w:t xml:space="preserve"> provided by Wacker to be assigned to a physical delivery, Wacker requires a corresponding reference barcode on the delivered material.</w:t>
      </w:r>
    </w:p>
    <w:p w14:paraId="3CB9B0F9" w14:textId="15AA793B" w:rsidR="00B90F79" w:rsidRPr="004908A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szCs w:val="16"/>
          <w:lang w:val="en-US"/>
        </w:rPr>
      </w:pPr>
      <w:r w:rsidRPr="00A40558">
        <w:rPr>
          <w:szCs w:val="16"/>
          <w:lang w:val="en-US"/>
        </w:rPr>
        <w:t xml:space="preserve">Reference barcode (= </w:t>
      </w:r>
      <w:proofErr w:type="spellStart"/>
      <w:r w:rsidRPr="00A40558">
        <w:rPr>
          <w:szCs w:val="16"/>
          <w:lang w:val="en-US"/>
        </w:rPr>
        <w:t>eASN</w:t>
      </w:r>
      <w:proofErr w:type="spellEnd"/>
      <w:r w:rsidRPr="00A40558">
        <w:rPr>
          <w:szCs w:val="16"/>
          <w:lang w:val="en-US"/>
        </w:rPr>
        <w:t xml:space="preserve"> reference) on the delivery note </w:t>
      </w:r>
    </w:p>
    <w:p w14:paraId="3AC71E7E" w14:textId="61C290A2" w:rsidR="00B90F79" w:rsidRPr="004908A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  <w:lang w:val="en-US"/>
        </w:rPr>
      </w:pPr>
      <w:r w:rsidRPr="00A40558">
        <w:rPr>
          <w:bCs/>
          <w:szCs w:val="16"/>
          <w:lang w:val="en-US"/>
        </w:rPr>
        <w:t>Contains supplier delivery note number without other pre- or verification marks</w:t>
      </w:r>
    </w:p>
    <w:p w14:paraId="03E9A00B" w14:textId="2F48F47F" w:rsidR="00B90F79" w:rsidRPr="004908A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  <w:lang w:val="en-US"/>
        </w:rPr>
      </w:pPr>
      <w:r w:rsidRPr="00A40558">
        <w:rPr>
          <w:bCs/>
          <w:szCs w:val="16"/>
          <w:lang w:val="en-US"/>
        </w:rPr>
        <w:t>can be used as a 1D barcode (code 39 or code 128) or as a 2D barcode (</w:t>
      </w:r>
      <w:proofErr w:type="spellStart"/>
      <w:r w:rsidRPr="00A40558">
        <w:rPr>
          <w:bCs/>
          <w:szCs w:val="16"/>
          <w:lang w:val="en-US"/>
        </w:rPr>
        <w:t>DataMatrix</w:t>
      </w:r>
      <w:proofErr w:type="spellEnd"/>
      <w:r w:rsidRPr="00A40558">
        <w:rPr>
          <w:bCs/>
          <w:szCs w:val="16"/>
          <w:lang w:val="en-US"/>
        </w:rPr>
        <w:t xml:space="preserve"> or QR code)</w:t>
      </w:r>
    </w:p>
    <w:p w14:paraId="34AD786D" w14:textId="77777777" w:rsidR="00B90F79" w:rsidRPr="004908A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bCs/>
          <w:szCs w:val="16"/>
          <w:lang w:val="en-US"/>
        </w:rPr>
      </w:pPr>
      <w:r w:rsidRPr="00A40558">
        <w:rPr>
          <w:bCs/>
          <w:szCs w:val="16"/>
          <w:lang w:val="en-US"/>
        </w:rPr>
        <w:t>Data content should also be listed as readable text below the barcode</w:t>
      </w:r>
    </w:p>
    <w:p w14:paraId="6F028816" w14:textId="77777777" w:rsidR="004B716D" w:rsidRPr="004908A7" w:rsidRDefault="00B90F79" w:rsidP="00B90F79">
      <w:pPr>
        <w:pStyle w:val="Listenabsatz"/>
        <w:numPr>
          <w:ilvl w:val="0"/>
          <w:numId w:val="9"/>
        </w:numPr>
        <w:spacing w:before="120" w:after="120"/>
        <w:jc w:val="both"/>
        <w:rPr>
          <w:rFonts w:asciiTheme="minorHAnsi" w:eastAsiaTheme="minorEastAsia" w:hAnsiTheme="minorHAnsi" w:cstheme="minorBidi"/>
          <w:lang w:val="en-US"/>
        </w:rPr>
      </w:pPr>
      <w:r w:rsidRPr="00A40558">
        <w:rPr>
          <w:rFonts w:eastAsia="Arial"/>
          <w:lang w:val="en-US"/>
        </w:rPr>
        <w:t xml:space="preserve">The delivery note number barcode must be clearly visible even without removing it from the pannier – alternatively, a label can also be used. </w:t>
      </w:r>
    </w:p>
    <w:p w14:paraId="0B107847" w14:textId="44737B5A" w:rsidR="00B90F79" w:rsidRPr="00B90F79" w:rsidRDefault="00A40558" w:rsidP="004B716D">
      <w:pPr>
        <w:pStyle w:val="Listenabsatz"/>
        <w:spacing w:before="120" w:after="120"/>
        <w:jc w:val="both"/>
        <w:rPr>
          <w:rFonts w:asciiTheme="minorHAnsi" w:eastAsiaTheme="minorEastAsia" w:hAnsiTheme="minorHAnsi" w:cstheme="minorBidi"/>
        </w:rPr>
      </w:pPr>
      <w:r>
        <w:object w:dxaOrig="1301" w:dyaOrig="850" w14:anchorId="7D14E3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5.25pt;height:42.75pt" o:ole="">
            <v:imagedata r:id="rId11" o:title=""/>
          </v:shape>
          <o:OLEObject Type="Embed" ProgID="Acrobat.Document.DC" ShapeID="_x0000_i1029" DrawAspect="Icon" ObjectID="_1808113813" r:id="rId12"/>
        </w:object>
      </w:r>
    </w:p>
    <w:p w14:paraId="5ADDB659" w14:textId="299AA991" w:rsidR="00B90F79" w:rsidRPr="004908A7" w:rsidRDefault="00B90F79" w:rsidP="00B90F79">
      <w:pPr>
        <w:spacing w:before="120" w:after="120"/>
        <w:jc w:val="both"/>
        <w:rPr>
          <w:b/>
          <w:sz w:val="24"/>
          <w:szCs w:val="18"/>
          <w:lang w:val="en-US"/>
        </w:rPr>
      </w:pPr>
      <w:r w:rsidRPr="00A40558">
        <w:rPr>
          <w:b/>
          <w:sz w:val="24"/>
          <w:szCs w:val="18"/>
          <w:lang w:val="en-US"/>
        </w:rPr>
        <w:t>Important note:</w:t>
      </w:r>
    </w:p>
    <w:p w14:paraId="06A94DE0" w14:textId="6B6B7E82" w:rsidR="00B90F79" w:rsidRPr="004908A7" w:rsidRDefault="00B90F79" w:rsidP="00B90F79">
      <w:pPr>
        <w:spacing w:before="120" w:after="120"/>
        <w:jc w:val="both"/>
        <w:rPr>
          <w:bCs/>
          <w:szCs w:val="16"/>
          <w:lang w:val="en-US"/>
        </w:rPr>
      </w:pPr>
      <w:r w:rsidRPr="00A40558">
        <w:rPr>
          <w:bCs/>
          <w:szCs w:val="16"/>
          <w:lang w:val="en-US"/>
        </w:rPr>
        <w:t xml:space="preserve">The reference in the </w:t>
      </w:r>
      <w:proofErr w:type="spellStart"/>
      <w:r w:rsidRPr="00A40558">
        <w:rPr>
          <w:bCs/>
          <w:szCs w:val="16"/>
          <w:lang w:val="en-US"/>
        </w:rPr>
        <w:t>eASN</w:t>
      </w:r>
      <w:proofErr w:type="spellEnd"/>
      <w:r w:rsidRPr="00A40558">
        <w:rPr>
          <w:bCs/>
          <w:szCs w:val="16"/>
          <w:lang w:val="en-US"/>
        </w:rPr>
        <w:t xml:space="preserve"> must correspond to the content of the reference barcode. </w:t>
      </w:r>
    </w:p>
    <w:p w14:paraId="281D402D" w14:textId="7A2CF09E" w:rsidR="00B90F79" w:rsidRPr="004908A7" w:rsidRDefault="00B90F79" w:rsidP="00B90F79">
      <w:pPr>
        <w:spacing w:before="120" w:after="120"/>
        <w:jc w:val="both"/>
        <w:rPr>
          <w:bCs/>
          <w:szCs w:val="16"/>
          <w:lang w:val="en-US"/>
        </w:rPr>
      </w:pPr>
      <w:r w:rsidRPr="00A40558">
        <w:rPr>
          <w:bCs/>
          <w:szCs w:val="16"/>
          <w:lang w:val="en-US"/>
        </w:rPr>
        <w:t xml:space="preserve">This is the only way to ensure that the corresponding </w:t>
      </w:r>
      <w:proofErr w:type="spellStart"/>
      <w:r w:rsidRPr="00A40558">
        <w:rPr>
          <w:bCs/>
          <w:szCs w:val="16"/>
          <w:lang w:val="en-US"/>
        </w:rPr>
        <w:t>eASN</w:t>
      </w:r>
      <w:proofErr w:type="spellEnd"/>
      <w:r w:rsidRPr="00A40558">
        <w:rPr>
          <w:bCs/>
          <w:szCs w:val="16"/>
          <w:lang w:val="en-US"/>
        </w:rPr>
        <w:t xml:space="preserve"> in the system can be clearly assigned to an inbound delivery when posting goods.</w:t>
      </w:r>
    </w:p>
    <w:p w14:paraId="7CB73719" w14:textId="17DB89BB" w:rsidR="009130FA" w:rsidRPr="004908A7" w:rsidRDefault="009130FA" w:rsidP="00B90F79">
      <w:pPr>
        <w:spacing w:before="120" w:after="120"/>
        <w:jc w:val="both"/>
        <w:rPr>
          <w:bCs/>
          <w:sz w:val="24"/>
          <w:szCs w:val="18"/>
          <w:lang w:val="en-US"/>
        </w:rPr>
      </w:pPr>
    </w:p>
    <w:p w14:paraId="490C03ED" w14:textId="77777777" w:rsidR="00165084" w:rsidRPr="004908A7" w:rsidRDefault="00165084" w:rsidP="00A87170">
      <w:pPr>
        <w:rPr>
          <w:b/>
          <w:bCs/>
          <w:sz w:val="24"/>
          <w:szCs w:val="22"/>
          <w:lang w:val="en-US"/>
        </w:rPr>
      </w:pPr>
    </w:p>
    <w:p w14:paraId="217D729C" w14:textId="77777777" w:rsidR="00165084" w:rsidRPr="004908A7" w:rsidRDefault="00165084" w:rsidP="00A87170">
      <w:pPr>
        <w:rPr>
          <w:b/>
          <w:bCs/>
          <w:sz w:val="24"/>
          <w:szCs w:val="22"/>
          <w:lang w:val="en-US"/>
        </w:rPr>
      </w:pPr>
    </w:p>
    <w:p w14:paraId="49DC7D52" w14:textId="77777777" w:rsidR="00165084" w:rsidRPr="004908A7" w:rsidRDefault="00165084" w:rsidP="00A87170">
      <w:pPr>
        <w:rPr>
          <w:b/>
          <w:bCs/>
          <w:sz w:val="24"/>
          <w:szCs w:val="22"/>
          <w:lang w:val="en-US"/>
        </w:rPr>
      </w:pPr>
    </w:p>
    <w:p w14:paraId="373ED567" w14:textId="77777777" w:rsidR="00165084" w:rsidRPr="004908A7" w:rsidRDefault="00165084" w:rsidP="00A87170">
      <w:pPr>
        <w:rPr>
          <w:b/>
          <w:bCs/>
          <w:sz w:val="24"/>
          <w:szCs w:val="22"/>
          <w:lang w:val="en-US"/>
        </w:rPr>
      </w:pPr>
    </w:p>
    <w:p w14:paraId="55CF3764" w14:textId="77777777" w:rsidR="00165084" w:rsidRPr="004908A7" w:rsidRDefault="00165084" w:rsidP="00A87170">
      <w:pPr>
        <w:rPr>
          <w:b/>
          <w:bCs/>
          <w:sz w:val="24"/>
          <w:szCs w:val="22"/>
          <w:lang w:val="en-US"/>
        </w:rPr>
      </w:pPr>
    </w:p>
    <w:p w14:paraId="78F3CAC1" w14:textId="77777777" w:rsidR="00165084" w:rsidRPr="004908A7" w:rsidRDefault="00165084" w:rsidP="00A87170">
      <w:pPr>
        <w:rPr>
          <w:b/>
          <w:bCs/>
          <w:sz w:val="24"/>
          <w:szCs w:val="22"/>
          <w:lang w:val="en-US"/>
        </w:rPr>
      </w:pPr>
    </w:p>
    <w:p w14:paraId="32178362" w14:textId="7C5639E7" w:rsidR="00A87170" w:rsidRPr="004908A7" w:rsidRDefault="0094194C" w:rsidP="00A87170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EEC4B81" wp14:editId="1F8004DF">
            <wp:simplePos x="0" y="0"/>
            <wp:positionH relativeFrom="column">
              <wp:posOffset>-1905</wp:posOffset>
            </wp:positionH>
            <wp:positionV relativeFrom="paragraph">
              <wp:posOffset>653415</wp:posOffset>
            </wp:positionV>
            <wp:extent cx="3888105" cy="2868295"/>
            <wp:effectExtent l="0" t="0" r="0" b="8255"/>
            <wp:wrapTopAndBottom/>
            <wp:docPr id="27068552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85523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105" cy="2868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0FA" w:rsidRPr="00A40558">
        <w:rPr>
          <w:b/>
          <w:bCs/>
          <w:sz w:val="24"/>
          <w:szCs w:val="22"/>
          <w:lang w:val="en-US"/>
        </w:rPr>
        <w:t xml:space="preserve">Example: Delivery note: </w:t>
      </w:r>
      <w:proofErr w:type="spellStart"/>
      <w:r w:rsidR="009130FA" w:rsidRPr="00A40558">
        <w:rPr>
          <w:b/>
          <w:bCs/>
          <w:sz w:val="24"/>
          <w:szCs w:val="22"/>
          <w:lang w:val="en-US"/>
        </w:rPr>
        <w:t>eASNcode</w:t>
      </w:r>
      <w:proofErr w:type="spellEnd"/>
      <w:r w:rsidR="009130FA" w:rsidRPr="00A40558">
        <w:rPr>
          <w:b/>
          <w:bCs/>
          <w:sz w:val="24"/>
          <w:szCs w:val="22"/>
          <w:lang w:val="en-US"/>
        </w:rPr>
        <w:t>, unloading point and consumer can be scanned and read from the outside</w:t>
      </w:r>
    </w:p>
    <w:p w14:paraId="58C57243" w14:textId="77777777" w:rsidR="0094194C" w:rsidRPr="004908A7" w:rsidRDefault="0094194C" w:rsidP="00A87170">
      <w:pPr>
        <w:rPr>
          <w:lang w:val="en-US"/>
        </w:rPr>
      </w:pPr>
    </w:p>
    <w:p w14:paraId="681BA28F" w14:textId="5CC7E983" w:rsidR="000F7D1A" w:rsidRPr="004908A7" w:rsidRDefault="000F7D1A" w:rsidP="00A87170">
      <w:pPr>
        <w:rPr>
          <w:lang w:val="en-US"/>
        </w:rPr>
      </w:pPr>
    </w:p>
    <w:p w14:paraId="11803C85" w14:textId="07D542BE" w:rsidR="000F7D1A" w:rsidRPr="004908A7" w:rsidRDefault="000F7D1A" w:rsidP="00A87170">
      <w:pPr>
        <w:rPr>
          <w:lang w:val="en-US"/>
        </w:rPr>
      </w:pPr>
    </w:p>
    <w:p w14:paraId="7F28E5CC" w14:textId="7700B81B" w:rsidR="000F7D1A" w:rsidRPr="004908A7" w:rsidRDefault="000F7D1A" w:rsidP="00A87170">
      <w:pPr>
        <w:rPr>
          <w:lang w:val="en-US"/>
        </w:rPr>
      </w:pPr>
    </w:p>
    <w:p w14:paraId="1A65C3A9" w14:textId="77777777" w:rsidR="001E25D5" w:rsidRPr="004908A7" w:rsidRDefault="001E25D5" w:rsidP="00A87170">
      <w:pPr>
        <w:rPr>
          <w:lang w:val="en-US"/>
        </w:rPr>
      </w:pPr>
    </w:p>
    <w:p w14:paraId="77042B8F" w14:textId="77777777" w:rsidR="001E25D5" w:rsidRPr="004908A7" w:rsidRDefault="001E25D5" w:rsidP="00A87170">
      <w:pPr>
        <w:rPr>
          <w:lang w:val="en-US"/>
        </w:rPr>
      </w:pPr>
    </w:p>
    <w:p w14:paraId="55C2EC47" w14:textId="77777777" w:rsidR="00B76E6D" w:rsidRPr="004908A7" w:rsidRDefault="00B76E6D" w:rsidP="00B76E6D">
      <w:pPr>
        <w:spacing w:before="120" w:after="120"/>
        <w:jc w:val="both"/>
        <w:rPr>
          <w:lang w:val="en-US"/>
        </w:rPr>
      </w:pPr>
    </w:p>
    <w:p w14:paraId="2178AC31" w14:textId="77777777" w:rsidR="00C937BE" w:rsidRPr="000830FF" w:rsidRDefault="00C937BE" w:rsidP="000830FF">
      <w:pPr>
        <w:pStyle w:val="Listenabsatz"/>
        <w:numPr>
          <w:ilvl w:val="0"/>
          <w:numId w:val="32"/>
        </w:numPr>
        <w:spacing w:before="120" w:after="120"/>
        <w:jc w:val="both"/>
        <w:rPr>
          <w:b/>
          <w:bCs/>
          <w:sz w:val="24"/>
          <w:szCs w:val="24"/>
          <w:u w:val="single"/>
        </w:rPr>
      </w:pPr>
      <w:r w:rsidRPr="000830FF">
        <w:rPr>
          <w:b/>
          <w:bCs/>
          <w:sz w:val="24"/>
          <w:szCs w:val="24"/>
          <w:u w:val="single"/>
        </w:rPr>
        <w:t>PDF417 Barcode:</w:t>
      </w:r>
    </w:p>
    <w:p w14:paraId="2D728B2D" w14:textId="77777777" w:rsidR="00C937BE" w:rsidRPr="001705C4" w:rsidRDefault="00C937BE" w:rsidP="00C937BE">
      <w:pPr>
        <w:spacing w:before="120" w:after="120"/>
        <w:jc w:val="both"/>
      </w:pPr>
    </w:p>
    <w:p w14:paraId="1E51F9BE" w14:textId="77FB3D9B" w:rsidR="00C937BE" w:rsidRPr="004908A7" w:rsidRDefault="00C937BE" w:rsidP="00C937BE">
      <w:pPr>
        <w:numPr>
          <w:ilvl w:val="0"/>
          <w:numId w:val="22"/>
        </w:numPr>
        <w:spacing w:before="120" w:after="120"/>
        <w:jc w:val="both"/>
        <w:rPr>
          <w:szCs w:val="22"/>
          <w:lang w:val="en-US"/>
        </w:rPr>
      </w:pPr>
      <w:r w:rsidRPr="00A40558">
        <w:rPr>
          <w:rFonts w:cs="Arial"/>
          <w:b/>
          <w:bCs/>
          <w:color w:val="202122"/>
          <w:szCs w:val="22"/>
          <w:shd w:val="clear" w:color="auto" w:fill="FFFFFF"/>
          <w:lang w:val="en-US"/>
        </w:rPr>
        <w:t>PDF417</w:t>
      </w:r>
      <w:r w:rsidRPr="00A40558">
        <w:rPr>
          <w:rFonts w:cs="Arial"/>
          <w:color w:val="202122"/>
          <w:szCs w:val="22"/>
          <w:shd w:val="clear" w:color="auto" w:fill="FFFFFF"/>
          <w:lang w:val="en-US"/>
        </w:rPr>
        <w:t xml:space="preserve"> (PDF stands for "Portable Data File") is a </w:t>
      </w:r>
      <w:hyperlink r:id="rId14" w:tooltip="2D-Code" w:history="1">
        <w:r w:rsidRPr="00A40558">
          <w:rPr>
            <w:rFonts w:cs="Arial"/>
            <w:color w:val="0645AD"/>
            <w:szCs w:val="22"/>
            <w:u w:val="single"/>
            <w:shd w:val="clear" w:color="auto" w:fill="FFFFFF"/>
            <w:lang w:val="en-US"/>
          </w:rPr>
          <w:t>2D barcode</w:t>
        </w:r>
      </w:hyperlink>
      <w:r w:rsidRPr="00A40558">
        <w:rPr>
          <w:szCs w:val="22"/>
          <w:lang w:val="en-US"/>
        </w:rPr>
        <w:t xml:space="preserve"> that provides data about the delivery for Wacker </w:t>
      </w:r>
    </w:p>
    <w:p w14:paraId="49E6B0EF" w14:textId="77777777" w:rsidR="00C937BE" w:rsidRPr="004908A7" w:rsidRDefault="00C937BE" w:rsidP="00C937BE">
      <w:pPr>
        <w:spacing w:before="120" w:after="120"/>
        <w:ind w:left="360"/>
        <w:jc w:val="both"/>
        <w:rPr>
          <w:szCs w:val="22"/>
          <w:lang w:val="en-US"/>
        </w:rPr>
      </w:pPr>
    </w:p>
    <w:p w14:paraId="321EA288" w14:textId="77777777" w:rsidR="00C937BE" w:rsidRPr="000830FF" w:rsidRDefault="00C937BE" w:rsidP="00C937BE">
      <w:pPr>
        <w:numPr>
          <w:ilvl w:val="0"/>
          <w:numId w:val="22"/>
        </w:numPr>
        <w:spacing w:before="120" w:after="120"/>
        <w:jc w:val="both"/>
        <w:rPr>
          <w:szCs w:val="22"/>
        </w:rPr>
      </w:pPr>
      <w:r w:rsidRPr="000830FF">
        <w:rPr>
          <w:szCs w:val="22"/>
        </w:rPr>
        <w:t>PDF417 syntax see attachment.</w:t>
      </w:r>
    </w:p>
    <w:p w14:paraId="5C4E0FD9" w14:textId="77777777" w:rsidR="00C937BE" w:rsidRDefault="00C937BE" w:rsidP="00C937BE">
      <w:pPr>
        <w:spacing w:before="120" w:after="120"/>
        <w:jc w:val="both"/>
        <w:rPr>
          <w:rFonts w:cs="Arial"/>
          <w:sz w:val="20"/>
          <w:lang w:val="en-GB"/>
        </w:rPr>
      </w:pPr>
      <w:r w:rsidRPr="00FD6C38">
        <w:rPr>
          <w:rFonts w:cs="Arial"/>
          <w:sz w:val="20"/>
        </w:rPr>
        <w:object w:dxaOrig="1440" w:dyaOrig="1125" w14:anchorId="6F36B989">
          <v:shape id="_x0000_i1026" type="#_x0000_t75" style="width:1in;height:56.25pt" o:ole="">
            <v:imagedata r:id="rId15" o:title=""/>
          </v:shape>
          <o:OLEObject Type="Embed" ProgID="Outlook.FileAttach" ShapeID="_x0000_i1026" DrawAspect="Content" ObjectID="_1808113814" r:id="rId16"/>
        </w:object>
      </w:r>
    </w:p>
    <w:p w14:paraId="0605F637" w14:textId="77777777" w:rsidR="00C937BE" w:rsidRPr="006543ED" w:rsidRDefault="00C937BE" w:rsidP="00C937BE">
      <w:pPr>
        <w:spacing w:before="120" w:after="120"/>
        <w:jc w:val="both"/>
      </w:pPr>
    </w:p>
    <w:p w14:paraId="2DC34F3C" w14:textId="77777777" w:rsidR="00C937BE" w:rsidRPr="004908A7" w:rsidRDefault="00C937BE" w:rsidP="00C937BE">
      <w:pPr>
        <w:numPr>
          <w:ilvl w:val="0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>Minimum data content requirement of PDF417</w:t>
      </w:r>
    </w:p>
    <w:p w14:paraId="38C36D91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>
        <w:t xml:space="preserve">Order number </w:t>
      </w:r>
    </w:p>
    <w:p w14:paraId="3C4F1311" w14:textId="77777777" w:rsidR="00C937BE" w:rsidRPr="004908A7" w:rsidRDefault="00C937BE" w:rsidP="00C937BE">
      <w:pPr>
        <w:numPr>
          <w:ilvl w:val="1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Order Items! (NO delivery </w:t>
      </w:r>
      <w:proofErr w:type="gramStart"/>
      <w:r w:rsidRPr="00A40558">
        <w:rPr>
          <w:lang w:val="en-US"/>
        </w:rPr>
        <w:t>note</w:t>
      </w:r>
      <w:proofErr w:type="gramEnd"/>
      <w:r w:rsidRPr="00A40558">
        <w:rPr>
          <w:lang w:val="en-US"/>
        </w:rPr>
        <w:t xml:space="preserve"> items)</w:t>
      </w:r>
    </w:p>
    <w:p w14:paraId="409B4047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>
        <w:t>Delivery quantity per item</w:t>
      </w:r>
    </w:p>
    <w:p w14:paraId="1EFDBA1D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>
        <w:t>Delivery note number</w:t>
      </w:r>
    </w:p>
    <w:p w14:paraId="06D9A79B" w14:textId="77777777" w:rsidR="00C937BE" w:rsidRDefault="00C937BE" w:rsidP="00C937BE">
      <w:pPr>
        <w:numPr>
          <w:ilvl w:val="1"/>
          <w:numId w:val="22"/>
        </w:numPr>
        <w:spacing w:before="120" w:after="120"/>
        <w:jc w:val="both"/>
      </w:pPr>
      <w:r w:rsidRPr="00AC1F70">
        <w:t>Final Delivery Indicator</w:t>
      </w:r>
    </w:p>
    <w:p w14:paraId="66FF9A35" w14:textId="77777777" w:rsidR="00C937BE" w:rsidRPr="004908A7" w:rsidRDefault="00C937BE" w:rsidP="00C937BE">
      <w:pPr>
        <w:numPr>
          <w:ilvl w:val="1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>In the case of partial delivery, no final delivery indicator may be set</w:t>
      </w:r>
    </w:p>
    <w:p w14:paraId="0F41B73D" w14:textId="378F95F1" w:rsidR="005E3FCE" w:rsidRPr="004908A7" w:rsidRDefault="005E3FCE" w:rsidP="00C937BE">
      <w:pPr>
        <w:numPr>
          <w:ilvl w:val="0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>Each delivered parcel must have its own PDF code</w:t>
      </w:r>
    </w:p>
    <w:p w14:paraId="76CBC63B" w14:textId="01615D37" w:rsidR="00C937BE" w:rsidRPr="004908A7" w:rsidRDefault="00C937BE" w:rsidP="00C937BE">
      <w:pPr>
        <w:numPr>
          <w:ilvl w:val="0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>A PDF417 may contain a maximum of 10 delivery items, i.e. if an order &gt;10 items is placed, a new PDF417 must be generated after every 10 delivery items.</w:t>
      </w:r>
    </w:p>
    <w:p w14:paraId="0280C39E" w14:textId="77777777" w:rsidR="00C937BE" w:rsidRPr="004908A7" w:rsidRDefault="00C937BE" w:rsidP="00C937BE">
      <w:pPr>
        <w:numPr>
          <w:ilvl w:val="0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lastRenderedPageBreak/>
        <w:t>The PDF417 codes must be readable with the standard handheld scanners on the market.</w:t>
      </w:r>
    </w:p>
    <w:p w14:paraId="20DD3361" w14:textId="77777777" w:rsidR="00C937BE" w:rsidRPr="004908A7" w:rsidRDefault="00C937BE" w:rsidP="00C937BE">
      <w:pPr>
        <w:numPr>
          <w:ilvl w:val="0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The barcode must be attached in such a way that it can be captured by means of a standard scanner. </w:t>
      </w:r>
    </w:p>
    <w:p w14:paraId="6108E5CF" w14:textId="77777777" w:rsidR="00C937BE" w:rsidRPr="004908A7" w:rsidRDefault="00C937BE" w:rsidP="00C937BE">
      <w:pPr>
        <w:spacing w:before="120" w:after="120"/>
        <w:jc w:val="both"/>
        <w:rPr>
          <w:lang w:val="en-US"/>
        </w:rPr>
      </w:pPr>
    </w:p>
    <w:p w14:paraId="2D651150" w14:textId="77777777" w:rsidR="00C937BE" w:rsidRPr="004908A7" w:rsidRDefault="00C937BE" w:rsidP="00C937BE">
      <w:pPr>
        <w:pStyle w:val="Listenabsatz"/>
        <w:spacing w:before="120" w:after="120"/>
        <w:ind w:left="0"/>
        <w:jc w:val="both"/>
        <w:rPr>
          <w:lang w:val="en-US"/>
        </w:rPr>
      </w:pPr>
      <w:r w:rsidRPr="00A40558">
        <w:rPr>
          <w:lang w:val="en-US"/>
        </w:rPr>
        <w:t>These requirements apply without exception to all deliveries to Wacker, including deliveries from subcontractors, drop shipments and subcontractors.</w:t>
      </w:r>
    </w:p>
    <w:p w14:paraId="1955FF1C" w14:textId="77777777" w:rsidR="00C937BE" w:rsidRPr="004908A7" w:rsidRDefault="00C937BE" w:rsidP="00C937BE">
      <w:pPr>
        <w:spacing w:before="120" w:after="120"/>
        <w:jc w:val="both"/>
        <w:rPr>
          <w:lang w:val="en-US"/>
        </w:rPr>
      </w:pPr>
    </w:p>
    <w:p w14:paraId="13288EDF" w14:textId="77777777" w:rsidR="00C937BE" w:rsidRPr="000830FF" w:rsidRDefault="00C937BE" w:rsidP="000830FF">
      <w:pPr>
        <w:pStyle w:val="Listenabsatz"/>
        <w:numPr>
          <w:ilvl w:val="0"/>
          <w:numId w:val="33"/>
        </w:numPr>
        <w:spacing w:before="120" w:after="120"/>
        <w:jc w:val="both"/>
        <w:rPr>
          <w:b/>
          <w:szCs w:val="16"/>
        </w:rPr>
      </w:pPr>
      <w:r w:rsidRPr="000830FF">
        <w:rPr>
          <w:b/>
          <w:szCs w:val="16"/>
        </w:rPr>
        <w:t>Exchange and replacement deliveries</w:t>
      </w:r>
    </w:p>
    <w:p w14:paraId="15FDAF3F" w14:textId="77777777" w:rsidR="00C937BE" w:rsidRDefault="00C937BE" w:rsidP="00C937BE">
      <w:pPr>
        <w:spacing w:before="120" w:after="120"/>
        <w:jc w:val="both"/>
      </w:pPr>
    </w:p>
    <w:p w14:paraId="4038BA23" w14:textId="1C8EE091" w:rsidR="00C937BE" w:rsidRPr="004908A7" w:rsidRDefault="00C937BE" w:rsidP="00C937BE">
      <w:pPr>
        <w:numPr>
          <w:ilvl w:val="0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PDF417 must </w:t>
      </w:r>
      <w:r w:rsidR="00A40558" w:rsidRPr="00A40558">
        <w:rPr>
          <w:u w:val="single"/>
          <w:lang w:val="en-US"/>
        </w:rPr>
        <w:t xml:space="preserve">not </w:t>
      </w:r>
      <w:r w:rsidR="00A40558" w:rsidRPr="00A40558">
        <w:rPr>
          <w:lang w:val="en-US"/>
        </w:rPr>
        <w:t>be</w:t>
      </w:r>
      <w:r w:rsidRPr="00A40558">
        <w:rPr>
          <w:lang w:val="en-US"/>
        </w:rPr>
        <w:t xml:space="preserve"> attached to an exchange or replacement delivery!</w:t>
      </w:r>
    </w:p>
    <w:p w14:paraId="5B4997AC" w14:textId="1B53D5E2" w:rsidR="00C937BE" w:rsidRPr="004908A7" w:rsidRDefault="00C937BE" w:rsidP="00C937BE">
      <w:pPr>
        <w:numPr>
          <w:ilvl w:val="0"/>
          <w:numId w:val="2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An exchange or replacement delivery must be immediately </w:t>
      </w:r>
      <w:r w:rsidR="00A40558" w:rsidRPr="00A40558">
        <w:rPr>
          <w:lang w:val="en-US"/>
        </w:rPr>
        <w:t>recognizable</w:t>
      </w:r>
      <w:r w:rsidRPr="00A40558">
        <w:rPr>
          <w:lang w:val="en-US"/>
        </w:rPr>
        <w:t xml:space="preserve"> as such.</w:t>
      </w:r>
    </w:p>
    <w:p w14:paraId="43A21515" w14:textId="77777777" w:rsidR="00B76E6D" w:rsidRPr="004908A7" w:rsidRDefault="00B76E6D" w:rsidP="00B76E6D">
      <w:pPr>
        <w:spacing w:before="120" w:after="120"/>
        <w:jc w:val="both"/>
        <w:rPr>
          <w:lang w:val="en-US"/>
        </w:rPr>
      </w:pPr>
    </w:p>
    <w:p w14:paraId="72FF79C2" w14:textId="77777777" w:rsidR="00D957C9" w:rsidRPr="004908A7" w:rsidRDefault="6D296454" w:rsidP="00011AF7">
      <w:pPr>
        <w:spacing w:before="120" w:after="120"/>
        <w:jc w:val="both"/>
        <w:rPr>
          <w:rFonts w:eastAsia="Arial" w:cs="Arial"/>
          <w:szCs w:val="22"/>
          <w:lang w:val="en-US"/>
        </w:rPr>
      </w:pPr>
      <w:r w:rsidRPr="00A40558">
        <w:rPr>
          <w:rFonts w:eastAsia="Arial" w:cs="Arial"/>
          <w:szCs w:val="22"/>
          <w:lang w:val="en-US"/>
        </w:rPr>
        <w:t xml:space="preserve"> </w:t>
      </w:r>
    </w:p>
    <w:p w14:paraId="62A216B4" w14:textId="77777777" w:rsidR="002F759B" w:rsidRPr="004908A7" w:rsidRDefault="002F759B" w:rsidP="00011AF7">
      <w:pPr>
        <w:spacing w:before="120" w:after="120"/>
        <w:jc w:val="both"/>
        <w:rPr>
          <w:rFonts w:eastAsia="Arial" w:cs="Arial"/>
          <w:szCs w:val="22"/>
          <w:lang w:val="en-US"/>
        </w:rPr>
      </w:pPr>
    </w:p>
    <w:p w14:paraId="371DBAAE" w14:textId="0E23D72F" w:rsidR="00D957C9" w:rsidRDefault="0094194C" w:rsidP="00011AF7">
      <w:pPr>
        <w:spacing w:before="120" w:after="120"/>
        <w:jc w:val="both"/>
        <w:rPr>
          <w:rFonts w:eastAsia="Arial" w:cs="Arial"/>
          <w:b/>
          <w:bCs/>
          <w:szCs w:val="22"/>
        </w:rPr>
      </w:pPr>
      <w:r w:rsidRPr="0094194C">
        <w:rPr>
          <w:noProof/>
        </w:rPr>
        <w:drawing>
          <wp:anchor distT="0" distB="0" distL="114300" distR="114300" simplePos="0" relativeHeight="251660288" behindDoc="0" locked="0" layoutInCell="1" allowOverlap="1" wp14:anchorId="1F0FBE6F" wp14:editId="58D98276">
            <wp:simplePos x="0" y="0"/>
            <wp:positionH relativeFrom="column">
              <wp:posOffset>2805430</wp:posOffset>
            </wp:positionH>
            <wp:positionV relativeFrom="paragraph">
              <wp:posOffset>329565</wp:posOffset>
            </wp:positionV>
            <wp:extent cx="3074035" cy="2194560"/>
            <wp:effectExtent l="0" t="0" r="0" b="0"/>
            <wp:wrapTopAndBottom/>
            <wp:docPr id="203949677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49677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148EE71" wp14:editId="1002DCB3">
            <wp:simplePos x="0" y="0"/>
            <wp:positionH relativeFrom="column">
              <wp:posOffset>-298450</wp:posOffset>
            </wp:positionH>
            <wp:positionV relativeFrom="paragraph">
              <wp:posOffset>329565</wp:posOffset>
            </wp:positionV>
            <wp:extent cx="2936240" cy="2194560"/>
            <wp:effectExtent l="0" t="0" r="0" b="0"/>
            <wp:wrapTopAndBottom/>
            <wp:docPr id="139678004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80048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57C9" w:rsidRPr="000830FF">
        <w:rPr>
          <w:rFonts w:eastAsia="Arial" w:cs="Arial"/>
          <w:b/>
          <w:bCs/>
          <w:szCs w:val="22"/>
        </w:rPr>
        <w:t xml:space="preserve">Example delivery note PDF417 code </w:t>
      </w:r>
    </w:p>
    <w:p w14:paraId="1362C0D1" w14:textId="47F45094" w:rsidR="007438E8" w:rsidRDefault="00245A4F" w:rsidP="00011AF7">
      <w:pPr>
        <w:spacing w:before="120" w:after="120"/>
        <w:jc w:val="both"/>
        <w:rPr>
          <w:rFonts w:eastAsia="Arial" w:cs="Arial"/>
          <w:b/>
          <w:bCs/>
          <w:szCs w:val="22"/>
        </w:rPr>
      </w:pPr>
      <w:r>
        <w:rPr>
          <w:rFonts w:eastAsia="Arial" w:cs="Arial"/>
          <w:b/>
          <w:bCs/>
          <w:noProof/>
          <w:szCs w:val="22"/>
        </w:rPr>
        <w:t xml:space="preserve">        </w:t>
      </w:r>
    </w:p>
    <w:p w14:paraId="7F0CDCD1" w14:textId="42FB4A95" w:rsidR="007438E8" w:rsidRDefault="007438E8" w:rsidP="00011AF7">
      <w:pPr>
        <w:spacing w:before="120" w:after="120"/>
        <w:jc w:val="both"/>
        <w:rPr>
          <w:rFonts w:eastAsia="Arial" w:cs="Arial"/>
          <w:b/>
          <w:bCs/>
          <w:szCs w:val="22"/>
        </w:rPr>
      </w:pPr>
    </w:p>
    <w:p w14:paraId="3D1BB76E" w14:textId="289C1ECA" w:rsidR="002F759B" w:rsidRDefault="002F759B" w:rsidP="00011AF7">
      <w:pPr>
        <w:spacing w:before="120" w:after="120"/>
        <w:jc w:val="both"/>
        <w:rPr>
          <w:rFonts w:eastAsia="Arial" w:cs="Arial"/>
          <w:szCs w:val="22"/>
        </w:rPr>
      </w:pPr>
    </w:p>
    <w:p w14:paraId="5925257E" w14:textId="77777777" w:rsidR="00B5163C" w:rsidRPr="004748F0" w:rsidRDefault="00B5163C" w:rsidP="004748F0"/>
    <w:p w14:paraId="066DE375" w14:textId="50B33BC3" w:rsidR="009E62C0" w:rsidRDefault="009E62C0" w:rsidP="000830FF">
      <w:pPr>
        <w:pStyle w:val="berschrift1"/>
        <w:numPr>
          <w:ilvl w:val="0"/>
          <w:numId w:val="32"/>
        </w:numPr>
        <w:spacing w:before="120" w:after="120"/>
        <w:jc w:val="both"/>
        <w:rPr>
          <w:sz w:val="28"/>
          <w:szCs w:val="28"/>
          <w:u w:val="single"/>
        </w:rPr>
      </w:pPr>
      <w:r w:rsidRPr="00A40558">
        <w:rPr>
          <w:sz w:val="28"/>
          <w:szCs w:val="28"/>
          <w:u w:val="single"/>
          <w:lang w:val="en-US"/>
        </w:rPr>
        <w:t xml:space="preserve">Provision of delivery notes in </w:t>
      </w:r>
      <w:proofErr w:type="spellStart"/>
      <w:r w:rsidRPr="00A40558">
        <w:rPr>
          <w:sz w:val="28"/>
          <w:szCs w:val="28"/>
          <w:u w:val="single"/>
          <w:lang w:val="en-US"/>
        </w:rPr>
        <w:t>electr</w:t>
      </w:r>
      <w:proofErr w:type="spellEnd"/>
      <w:r w:rsidRPr="00A40558">
        <w:rPr>
          <w:sz w:val="28"/>
          <w:szCs w:val="28"/>
          <w:u w:val="single"/>
          <w:lang w:val="en-US"/>
        </w:rPr>
        <w:t xml:space="preserve">. </w:t>
      </w:r>
      <w:r w:rsidRPr="004908A7">
        <w:rPr>
          <w:sz w:val="28"/>
          <w:szCs w:val="28"/>
          <w:u w:val="single"/>
        </w:rPr>
        <w:t xml:space="preserve">Form </w:t>
      </w:r>
    </w:p>
    <w:p w14:paraId="20CDB793" w14:textId="013B62FB" w:rsidR="00DF1A63" w:rsidRPr="00DF1A63" w:rsidRDefault="00DF1A63" w:rsidP="00DF1A63"/>
    <w:p w14:paraId="65F953B4" w14:textId="616FCDB1" w:rsidR="009E62C0" w:rsidRPr="004908A7" w:rsidRDefault="00CF4895" w:rsidP="00CF4895">
      <w:p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The suppliers shall provide the delivery notes in electronic form. This provision is necessary for all suppliers who deliver </w:t>
      </w: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 with a reference barcode to Wacker.</w:t>
      </w:r>
    </w:p>
    <w:p w14:paraId="4F178A6A" w14:textId="2454DF58" w:rsidR="009E62C0" w:rsidRPr="004908A7" w:rsidRDefault="009E62C0" w:rsidP="00011AF7">
      <w:pPr>
        <w:spacing w:before="120" w:after="120"/>
        <w:jc w:val="both"/>
        <w:rPr>
          <w:lang w:val="en-US"/>
        </w:rPr>
      </w:pPr>
    </w:p>
    <w:p w14:paraId="670902EA" w14:textId="1DC036E7" w:rsidR="009E62C0" w:rsidRPr="00987D36" w:rsidRDefault="009E62C0" w:rsidP="00987D36">
      <w:pPr>
        <w:pStyle w:val="Listenabsatz"/>
        <w:numPr>
          <w:ilvl w:val="0"/>
          <w:numId w:val="34"/>
        </w:numPr>
        <w:spacing w:before="120" w:after="120"/>
        <w:jc w:val="both"/>
        <w:rPr>
          <w:b/>
          <w:bCs/>
          <w:u w:val="single"/>
        </w:rPr>
      </w:pPr>
      <w:r w:rsidRPr="00987D36">
        <w:rPr>
          <w:b/>
          <w:bCs/>
          <w:u w:val="single"/>
        </w:rPr>
        <w:t>Requirements:</w:t>
      </w:r>
    </w:p>
    <w:p w14:paraId="1CD92CB9" w14:textId="04810FB6" w:rsidR="009E62C0" w:rsidRPr="004908A7" w:rsidRDefault="009E62C0" w:rsidP="00011AF7">
      <w:pPr>
        <w:pStyle w:val="Listenabsatz"/>
        <w:numPr>
          <w:ilvl w:val="0"/>
          <w:numId w:val="1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>Delivery notes are provided as PDF attachments by e-mail</w:t>
      </w:r>
    </w:p>
    <w:p w14:paraId="6E5D728F" w14:textId="56C3F750" w:rsidR="00A94DE8" w:rsidRPr="004908A7" w:rsidRDefault="00A94DE8" w:rsidP="00011AF7">
      <w:pPr>
        <w:pStyle w:val="Listenabsatz"/>
        <w:numPr>
          <w:ilvl w:val="0"/>
          <w:numId w:val="1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>Delivery notes must be provided prior to physical delivery</w:t>
      </w:r>
    </w:p>
    <w:p w14:paraId="7FC8315A" w14:textId="2DB5B18E" w:rsidR="009E62C0" w:rsidRDefault="009E62C0" w:rsidP="00011AF7">
      <w:pPr>
        <w:pStyle w:val="Listenabsatz"/>
        <w:numPr>
          <w:ilvl w:val="0"/>
          <w:numId w:val="12"/>
        </w:numPr>
        <w:spacing w:before="120" w:after="120"/>
        <w:jc w:val="both"/>
      </w:pPr>
      <w:r w:rsidRPr="009E62C0">
        <w:t>1 delivery note = 1 e-mail</w:t>
      </w:r>
    </w:p>
    <w:p w14:paraId="7894AB07" w14:textId="1591FBFC" w:rsidR="00A94DE8" w:rsidRPr="004908A7" w:rsidRDefault="009E62C0" w:rsidP="000863D6">
      <w:pPr>
        <w:pStyle w:val="Listenabsatz"/>
        <w:numPr>
          <w:ilvl w:val="0"/>
          <w:numId w:val="1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>Delivery notes are transmitted to "</w:t>
      </w:r>
      <w:r w:rsidRPr="00A40558">
        <w:rPr>
          <w:b/>
          <w:bCs/>
          <w:color w:val="0070C0"/>
          <w:lang w:val="en-US"/>
        </w:rPr>
        <w:t>Lieferscheine_WE@wacker.com</w:t>
      </w:r>
      <w:r w:rsidRPr="00A40558">
        <w:rPr>
          <w:lang w:val="en-US"/>
        </w:rPr>
        <w:t>"</w:t>
      </w:r>
    </w:p>
    <w:p w14:paraId="2709C0DA" w14:textId="02B4E878" w:rsidR="000863D6" w:rsidRPr="004908A7" w:rsidRDefault="00A33807" w:rsidP="000863D6">
      <w:pPr>
        <w:pStyle w:val="Listenabsatz"/>
        <w:numPr>
          <w:ilvl w:val="0"/>
          <w:numId w:val="12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lastRenderedPageBreak/>
        <w:t>In the e-mail and/or on the PDF attachment, the order number must be listed somewhere at least once</w:t>
      </w:r>
    </w:p>
    <w:p w14:paraId="6E69B81E" w14:textId="77777777" w:rsidR="00A94DE8" w:rsidRPr="004908A7" w:rsidRDefault="00A94DE8" w:rsidP="00011AF7">
      <w:pPr>
        <w:pStyle w:val="Listenabsatz"/>
        <w:spacing w:before="120" w:after="120"/>
        <w:ind w:left="1440"/>
        <w:jc w:val="both"/>
        <w:rPr>
          <w:lang w:val="en-US"/>
        </w:rPr>
      </w:pPr>
    </w:p>
    <w:p w14:paraId="3C43DC9B" w14:textId="41CCA5DE" w:rsidR="00A94DE8" w:rsidRPr="004908A7" w:rsidRDefault="00A94DE8" w:rsidP="00011AF7">
      <w:pPr>
        <w:pStyle w:val="Listenabsatz"/>
        <w:spacing w:before="120" w:after="120"/>
        <w:jc w:val="both"/>
        <w:rPr>
          <w:lang w:val="en-US"/>
        </w:rPr>
      </w:pPr>
    </w:p>
    <w:p w14:paraId="13C85597" w14:textId="1E2AEBA7" w:rsidR="00A94DE8" w:rsidRPr="004908A7" w:rsidRDefault="00A94DE8" w:rsidP="00011AF7">
      <w:pPr>
        <w:pStyle w:val="Listenabsatz"/>
        <w:numPr>
          <w:ilvl w:val="0"/>
          <w:numId w:val="14"/>
        </w:num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E-mail body is not necessary. </w:t>
      </w:r>
    </w:p>
    <w:p w14:paraId="6F9F371D" w14:textId="21CAAC57" w:rsidR="00BC761D" w:rsidRPr="004908A7" w:rsidRDefault="00BC761D" w:rsidP="00011AF7">
      <w:pPr>
        <w:spacing w:before="120" w:after="120"/>
        <w:jc w:val="both"/>
        <w:rPr>
          <w:lang w:val="en-US"/>
        </w:rPr>
      </w:pPr>
    </w:p>
    <w:p w14:paraId="157E4CB7" w14:textId="3F3302C8" w:rsidR="00BC761D" w:rsidRDefault="00BC761D" w:rsidP="00011AF7">
      <w:pPr>
        <w:spacing w:before="120" w:after="120"/>
        <w:jc w:val="both"/>
      </w:pPr>
      <w:r>
        <w:rPr>
          <w:noProof/>
        </w:rPr>
        <w:drawing>
          <wp:inline distT="0" distB="0" distL="0" distR="0" wp14:anchorId="22FE8B73" wp14:editId="20E107C5">
            <wp:extent cx="4562475" cy="2417348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1019" cy="24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CC7E" w14:textId="3D324EC2" w:rsidR="00A94DE8" w:rsidRPr="004908A7" w:rsidRDefault="00A94DE8" w:rsidP="00011AF7">
      <w:pPr>
        <w:spacing w:before="120" w:after="120"/>
        <w:jc w:val="both"/>
        <w:rPr>
          <w:b/>
          <w:bCs/>
          <w:u w:val="single"/>
          <w:lang w:val="en-US"/>
        </w:rPr>
      </w:pPr>
      <w:r w:rsidRPr="00A40558">
        <w:rPr>
          <w:b/>
          <w:bCs/>
          <w:u w:val="single"/>
          <w:lang w:val="en-US"/>
        </w:rPr>
        <w:t xml:space="preserve">Important note: </w:t>
      </w:r>
    </w:p>
    <w:p w14:paraId="4E0433EE" w14:textId="1AF02CDB" w:rsidR="00A94DE8" w:rsidRPr="004908A7" w:rsidRDefault="00A94DE8" w:rsidP="00011AF7">
      <w:pPr>
        <w:spacing w:before="120" w:after="120"/>
        <w:jc w:val="both"/>
        <w:rPr>
          <w:lang w:val="en-US"/>
        </w:rPr>
      </w:pPr>
      <w:r w:rsidRPr="00A40558">
        <w:rPr>
          <w:lang w:val="en-US"/>
        </w:rPr>
        <w:t xml:space="preserve">Suppliers who provide an </w:t>
      </w: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 via SAP Ariba also have the option of manually providing delivery notes to Wacker as an attachment to the </w:t>
      </w:r>
      <w:proofErr w:type="spellStart"/>
      <w:r w:rsidRPr="00A40558">
        <w:rPr>
          <w:lang w:val="en-US"/>
        </w:rPr>
        <w:t>eASN</w:t>
      </w:r>
      <w:proofErr w:type="spellEnd"/>
      <w:r w:rsidRPr="00A40558">
        <w:rPr>
          <w:lang w:val="en-US"/>
        </w:rPr>
        <w:t xml:space="preserve">. </w:t>
      </w:r>
    </w:p>
    <w:p w14:paraId="61471CE8" w14:textId="77777777" w:rsidR="00EB51FE" w:rsidRPr="004908A7" w:rsidRDefault="00EB51FE" w:rsidP="00011AF7">
      <w:pPr>
        <w:spacing w:before="120" w:after="120"/>
        <w:jc w:val="both"/>
        <w:rPr>
          <w:sz w:val="20"/>
          <w:lang w:val="en-US"/>
        </w:rPr>
      </w:pPr>
    </w:p>
    <w:p w14:paraId="565D7EDD" w14:textId="47D8244D" w:rsidR="00EB51FE" w:rsidRPr="004908A7" w:rsidRDefault="00EB51FE" w:rsidP="00011AF7">
      <w:pPr>
        <w:spacing w:before="120" w:after="120"/>
        <w:jc w:val="both"/>
        <w:rPr>
          <w:sz w:val="20"/>
          <w:lang w:val="en-US"/>
        </w:rPr>
      </w:pPr>
    </w:p>
    <w:p w14:paraId="4A56E53F" w14:textId="465F6F17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76305A0E" w14:textId="1570F8A2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50FD8FB4" w14:textId="77777777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5B204745" w14:textId="77777777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3FE30968" w14:textId="77777777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2B7830B5" w14:textId="77777777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142AA0DE" w14:textId="77777777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7DCFD6E7" w14:textId="6ECECAEF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6E8653DF" w14:textId="630A1123" w:rsidR="00A6139C" w:rsidRPr="004908A7" w:rsidRDefault="00A6139C" w:rsidP="00011AF7">
      <w:pPr>
        <w:spacing w:before="120" w:after="120"/>
        <w:jc w:val="both"/>
        <w:rPr>
          <w:sz w:val="20"/>
          <w:lang w:val="en-US"/>
        </w:rPr>
      </w:pPr>
    </w:p>
    <w:p w14:paraId="295B1FA3" w14:textId="4E14E037" w:rsidR="00EB51FE" w:rsidRPr="004908A7" w:rsidRDefault="00EB51FE" w:rsidP="00011AF7">
      <w:pPr>
        <w:spacing w:before="120" w:after="120"/>
        <w:jc w:val="both"/>
        <w:rPr>
          <w:sz w:val="20"/>
          <w:lang w:val="en-US"/>
        </w:rPr>
      </w:pPr>
    </w:p>
    <w:p w14:paraId="34CC30B7" w14:textId="0639D2AF" w:rsidR="00EB51FE" w:rsidRPr="004908A7" w:rsidRDefault="00EB51FE" w:rsidP="00011AF7">
      <w:pPr>
        <w:spacing w:before="120" w:after="120"/>
        <w:jc w:val="both"/>
        <w:rPr>
          <w:sz w:val="20"/>
          <w:lang w:val="en-US"/>
        </w:rPr>
      </w:pPr>
    </w:p>
    <w:p w14:paraId="69572083" w14:textId="49F579C2" w:rsidR="00404132" w:rsidRPr="004908A7" w:rsidRDefault="00404132" w:rsidP="00011AF7">
      <w:pPr>
        <w:spacing w:before="120" w:after="120"/>
        <w:jc w:val="both"/>
        <w:rPr>
          <w:sz w:val="20"/>
          <w:lang w:val="en-US"/>
        </w:rPr>
      </w:pPr>
    </w:p>
    <w:p w14:paraId="0D930BB7" w14:textId="6181D961" w:rsidR="003326B5" w:rsidRPr="004908A7" w:rsidRDefault="003326B5" w:rsidP="003326B5">
      <w:pPr>
        <w:pStyle w:val="Listenabsatz"/>
        <w:spacing w:before="120" w:after="120"/>
        <w:jc w:val="both"/>
        <w:rPr>
          <w:lang w:val="en-US"/>
        </w:rPr>
      </w:pPr>
    </w:p>
    <w:p w14:paraId="5D35313D" w14:textId="61BAFB9D" w:rsidR="003326B5" w:rsidRPr="004908A7" w:rsidRDefault="003326B5" w:rsidP="003326B5">
      <w:pPr>
        <w:rPr>
          <w:lang w:val="en-US"/>
        </w:rPr>
      </w:pPr>
    </w:p>
    <w:sectPr w:rsidR="003326B5" w:rsidRPr="004908A7" w:rsidSect="004B716D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709" w:right="991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92B84" w14:textId="77777777" w:rsidR="00F979E5" w:rsidRDefault="00F979E5" w:rsidP="007929E5">
      <w:r>
        <w:separator/>
      </w:r>
    </w:p>
  </w:endnote>
  <w:endnote w:type="continuationSeparator" w:id="0">
    <w:p w14:paraId="100B668C" w14:textId="77777777" w:rsidR="00F979E5" w:rsidRDefault="00F979E5" w:rsidP="007929E5">
      <w:r>
        <w:continuationSeparator/>
      </w:r>
    </w:p>
  </w:endnote>
  <w:endnote w:type="continuationNotice" w:id="1">
    <w:p w14:paraId="14457717" w14:textId="77777777" w:rsidR="00F979E5" w:rsidRDefault="00F979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BFA90" w14:textId="77777777" w:rsidR="007929E5" w:rsidRDefault="007929E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338EBD" w14:textId="77777777" w:rsidR="007929E5" w:rsidRDefault="007929E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B6D5B" w14:textId="77777777" w:rsidR="007929E5" w:rsidRDefault="007929E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6070" w14:textId="77777777" w:rsidR="00F979E5" w:rsidRDefault="00F979E5" w:rsidP="007929E5">
      <w:r>
        <w:separator/>
      </w:r>
    </w:p>
  </w:footnote>
  <w:footnote w:type="continuationSeparator" w:id="0">
    <w:p w14:paraId="36EC086A" w14:textId="77777777" w:rsidR="00F979E5" w:rsidRDefault="00F979E5" w:rsidP="007929E5">
      <w:r>
        <w:continuationSeparator/>
      </w:r>
    </w:p>
  </w:footnote>
  <w:footnote w:type="continuationNotice" w:id="1">
    <w:p w14:paraId="0F23193C" w14:textId="77777777" w:rsidR="00F979E5" w:rsidRDefault="00F979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1193C" w14:textId="77777777" w:rsidR="007929E5" w:rsidRDefault="007929E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F46D9" w14:textId="77777777" w:rsidR="007929E5" w:rsidRDefault="007929E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52107" w14:textId="77777777" w:rsidR="007929E5" w:rsidRDefault="007929E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552F2DC"/>
    <w:lvl w:ilvl="0">
      <w:start w:val="1"/>
      <w:numFmt w:val="decimal"/>
      <w:pStyle w:val="berschrift1"/>
      <w:lvlText w:val="%1"/>
      <w:legacy w:legacy="1" w:legacySpace="144" w:legacyIndent="907"/>
      <w:lvlJc w:val="left"/>
      <w:pPr>
        <w:ind w:left="973" w:hanging="907"/>
      </w:pPr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DDC57B8"/>
    <w:multiLevelType w:val="singleLevel"/>
    <w:tmpl w:val="D6422972"/>
    <w:lvl w:ilvl="0">
      <w:start w:val="1"/>
      <w:numFmt w:val="bullet"/>
      <w:pStyle w:val="Bullet3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044A72"/>
    <w:multiLevelType w:val="singleLevel"/>
    <w:tmpl w:val="50ECD458"/>
    <w:lvl w:ilvl="0">
      <w:start w:val="1"/>
      <w:numFmt w:val="bullet"/>
      <w:pStyle w:val="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145F4273"/>
    <w:multiLevelType w:val="hybridMultilevel"/>
    <w:tmpl w:val="CEF89B92"/>
    <w:lvl w:ilvl="0" w:tplc="08981F72">
      <w:start w:val="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87D2609"/>
    <w:multiLevelType w:val="hybridMultilevel"/>
    <w:tmpl w:val="FFFFFFFF"/>
    <w:lvl w:ilvl="0" w:tplc="D4A2F85C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AC05B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847C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DEF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3023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94A6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886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BCD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AC4C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66A92"/>
    <w:multiLevelType w:val="hybridMultilevel"/>
    <w:tmpl w:val="80083296"/>
    <w:lvl w:ilvl="0" w:tplc="CE0406B4">
      <w:start w:val="1"/>
      <w:numFmt w:val="decimal"/>
      <w:lvlText w:val="%1)"/>
      <w:lvlJc w:val="left"/>
      <w:pPr>
        <w:ind w:left="720" w:hanging="360"/>
      </w:pPr>
      <w:rPr>
        <w:rFonts w:eastAsia="Arial" w:cs="Arial"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042BFE"/>
    <w:multiLevelType w:val="hybridMultilevel"/>
    <w:tmpl w:val="9D369A2A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C7F73"/>
    <w:multiLevelType w:val="hybridMultilevel"/>
    <w:tmpl w:val="5E6CB90E"/>
    <w:lvl w:ilvl="0" w:tplc="0407001B">
      <w:start w:val="1"/>
      <w:numFmt w:val="low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8463A3"/>
    <w:multiLevelType w:val="singleLevel"/>
    <w:tmpl w:val="5754CC9A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6826559"/>
    <w:multiLevelType w:val="hybridMultilevel"/>
    <w:tmpl w:val="5D1450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66D7B"/>
    <w:multiLevelType w:val="hybridMultilevel"/>
    <w:tmpl w:val="E6D885CA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D4A32"/>
    <w:multiLevelType w:val="hybridMultilevel"/>
    <w:tmpl w:val="16AC2A9A"/>
    <w:lvl w:ilvl="0" w:tplc="604A61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BD84F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6A3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42D7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ADB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7E2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E6F4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1C3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444CB4"/>
    <w:multiLevelType w:val="hybridMultilevel"/>
    <w:tmpl w:val="58841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736FF"/>
    <w:multiLevelType w:val="hybridMultilevel"/>
    <w:tmpl w:val="8DD6B3B6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C4D90"/>
    <w:multiLevelType w:val="hybridMultilevel"/>
    <w:tmpl w:val="B72A4C96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  <w:sz w:val="28"/>
        <w:szCs w:val="24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A6B1E61"/>
    <w:multiLevelType w:val="hybridMultilevel"/>
    <w:tmpl w:val="141E0C1E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EE5370"/>
    <w:multiLevelType w:val="multilevel"/>
    <w:tmpl w:val="C5BE7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1B25255"/>
    <w:multiLevelType w:val="hybridMultilevel"/>
    <w:tmpl w:val="B14678A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594619F"/>
    <w:multiLevelType w:val="hybridMultilevel"/>
    <w:tmpl w:val="ABD49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194B89"/>
    <w:multiLevelType w:val="hybridMultilevel"/>
    <w:tmpl w:val="00CE27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2D7C65"/>
    <w:multiLevelType w:val="hybridMultilevel"/>
    <w:tmpl w:val="47505D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67343E"/>
    <w:multiLevelType w:val="hybridMultilevel"/>
    <w:tmpl w:val="5E6CB90E"/>
    <w:lvl w:ilvl="0" w:tplc="FFFFFFFF">
      <w:start w:val="1"/>
      <w:numFmt w:val="low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0F5ABE"/>
    <w:multiLevelType w:val="hybridMultilevel"/>
    <w:tmpl w:val="C05870D0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64090929"/>
    <w:multiLevelType w:val="hybridMultilevel"/>
    <w:tmpl w:val="417A5A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D85A47"/>
    <w:multiLevelType w:val="hybridMultilevel"/>
    <w:tmpl w:val="FFFFFFFF"/>
    <w:lvl w:ilvl="0" w:tplc="253AA10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F1CC3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BB6D6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2AFC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F94DE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885FE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2469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44C2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B67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334F7D"/>
    <w:multiLevelType w:val="hybridMultilevel"/>
    <w:tmpl w:val="8A4CF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85D56"/>
    <w:multiLevelType w:val="hybridMultilevel"/>
    <w:tmpl w:val="FAECD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CF1C3D"/>
    <w:multiLevelType w:val="hybridMultilevel"/>
    <w:tmpl w:val="762E3D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3115EB"/>
    <w:multiLevelType w:val="singleLevel"/>
    <w:tmpl w:val="4D3C5AF8"/>
    <w:lvl w:ilvl="0">
      <w:start w:val="1"/>
      <w:numFmt w:val="bullet"/>
      <w:pStyle w:val="Bullet4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29" w15:restartNumberingAfterBreak="0">
    <w:nsid w:val="7697605D"/>
    <w:multiLevelType w:val="hybridMultilevel"/>
    <w:tmpl w:val="1B2818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E300B1"/>
    <w:multiLevelType w:val="singleLevel"/>
    <w:tmpl w:val="02F81B22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8"/>
      </w:rPr>
    </w:lvl>
  </w:abstractNum>
  <w:abstractNum w:abstractNumId="31" w15:restartNumberingAfterBreak="0">
    <w:nsid w:val="7C715F5A"/>
    <w:multiLevelType w:val="hybridMultilevel"/>
    <w:tmpl w:val="9C4A5D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0800979">
    <w:abstractNumId w:val="0"/>
  </w:num>
  <w:num w:numId="2" w16cid:durableId="991563515">
    <w:abstractNumId w:val="30"/>
  </w:num>
  <w:num w:numId="3" w16cid:durableId="1949728233">
    <w:abstractNumId w:val="8"/>
  </w:num>
  <w:num w:numId="4" w16cid:durableId="242955834">
    <w:abstractNumId w:val="1"/>
  </w:num>
  <w:num w:numId="5" w16cid:durableId="879633688">
    <w:abstractNumId w:val="28"/>
  </w:num>
  <w:num w:numId="6" w16cid:durableId="1726417261">
    <w:abstractNumId w:val="2"/>
  </w:num>
  <w:num w:numId="7" w16cid:durableId="2009019709">
    <w:abstractNumId w:val="0"/>
  </w:num>
  <w:num w:numId="8" w16cid:durableId="529339913">
    <w:abstractNumId w:val="15"/>
  </w:num>
  <w:num w:numId="9" w16cid:durableId="725878176">
    <w:abstractNumId w:val="9"/>
  </w:num>
  <w:num w:numId="10" w16cid:durableId="1533226998">
    <w:abstractNumId w:val="31"/>
  </w:num>
  <w:num w:numId="11" w16cid:durableId="1419404250">
    <w:abstractNumId w:val="27"/>
  </w:num>
  <w:num w:numId="12" w16cid:durableId="705252213">
    <w:abstractNumId w:val="23"/>
  </w:num>
  <w:num w:numId="13" w16cid:durableId="607130003">
    <w:abstractNumId w:val="3"/>
  </w:num>
  <w:num w:numId="14" w16cid:durableId="2106077006">
    <w:abstractNumId w:val="18"/>
  </w:num>
  <w:num w:numId="15" w16cid:durableId="683937442">
    <w:abstractNumId w:val="11"/>
  </w:num>
  <w:num w:numId="16" w16cid:durableId="1175415400">
    <w:abstractNumId w:val="4"/>
  </w:num>
  <w:num w:numId="17" w16cid:durableId="781070962">
    <w:abstractNumId w:val="24"/>
  </w:num>
  <w:num w:numId="18" w16cid:durableId="549027436">
    <w:abstractNumId w:val="19"/>
  </w:num>
  <w:num w:numId="19" w16cid:durableId="136367602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88182690">
    <w:abstractNumId w:val="14"/>
  </w:num>
  <w:num w:numId="21" w16cid:durableId="660549435">
    <w:abstractNumId w:val="17"/>
  </w:num>
  <w:num w:numId="22" w16cid:durableId="2136831129">
    <w:abstractNumId w:val="22"/>
  </w:num>
  <w:num w:numId="23" w16cid:durableId="403140940">
    <w:abstractNumId w:val="16"/>
  </w:num>
  <w:num w:numId="24" w16cid:durableId="928736508">
    <w:abstractNumId w:val="29"/>
  </w:num>
  <w:num w:numId="25" w16cid:durableId="597180471">
    <w:abstractNumId w:val="12"/>
  </w:num>
  <w:num w:numId="26" w16cid:durableId="2083526085">
    <w:abstractNumId w:val="5"/>
  </w:num>
  <w:num w:numId="27" w16cid:durableId="1296528721">
    <w:abstractNumId w:val="25"/>
  </w:num>
  <w:num w:numId="28" w16cid:durableId="1649245021">
    <w:abstractNumId w:val="26"/>
  </w:num>
  <w:num w:numId="29" w16cid:durableId="165563741">
    <w:abstractNumId w:val="6"/>
  </w:num>
  <w:num w:numId="30" w16cid:durableId="1912612716">
    <w:abstractNumId w:val="20"/>
  </w:num>
  <w:num w:numId="31" w16cid:durableId="2055764587">
    <w:abstractNumId w:val="7"/>
  </w:num>
  <w:num w:numId="32" w16cid:durableId="1963070893">
    <w:abstractNumId w:val="13"/>
  </w:num>
  <w:num w:numId="33" w16cid:durableId="1735153949">
    <w:abstractNumId w:val="10"/>
  </w:num>
  <w:num w:numId="34" w16cid:durableId="1771198310">
    <w:abstractNumId w:val="2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DateAndTime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05C4"/>
    <w:rsid w:val="00003046"/>
    <w:rsid w:val="000033B6"/>
    <w:rsid w:val="00004C67"/>
    <w:rsid w:val="00011AF7"/>
    <w:rsid w:val="000143F1"/>
    <w:rsid w:val="000158B0"/>
    <w:rsid w:val="0002672F"/>
    <w:rsid w:val="00032832"/>
    <w:rsid w:val="0005595B"/>
    <w:rsid w:val="000768DA"/>
    <w:rsid w:val="000817B7"/>
    <w:rsid w:val="000830FF"/>
    <w:rsid w:val="000863D6"/>
    <w:rsid w:val="00091DA3"/>
    <w:rsid w:val="00095E0A"/>
    <w:rsid w:val="000B0E4D"/>
    <w:rsid w:val="000B46BD"/>
    <w:rsid w:val="000E1FDD"/>
    <w:rsid w:val="000F7C49"/>
    <w:rsid w:val="000F7D1A"/>
    <w:rsid w:val="00111296"/>
    <w:rsid w:val="0011621D"/>
    <w:rsid w:val="0011626C"/>
    <w:rsid w:val="00130577"/>
    <w:rsid w:val="00136D1E"/>
    <w:rsid w:val="0015207D"/>
    <w:rsid w:val="0015505E"/>
    <w:rsid w:val="00161D51"/>
    <w:rsid w:val="00165084"/>
    <w:rsid w:val="001705C4"/>
    <w:rsid w:val="00192036"/>
    <w:rsid w:val="001B25C1"/>
    <w:rsid w:val="001D396D"/>
    <w:rsid w:val="001D3D2B"/>
    <w:rsid w:val="001E25D5"/>
    <w:rsid w:val="001E2989"/>
    <w:rsid w:val="001F16B5"/>
    <w:rsid w:val="001F5A20"/>
    <w:rsid w:val="00201521"/>
    <w:rsid w:val="00205B8B"/>
    <w:rsid w:val="002064A5"/>
    <w:rsid w:val="00245302"/>
    <w:rsid w:val="00245A4F"/>
    <w:rsid w:val="002656FD"/>
    <w:rsid w:val="0027294D"/>
    <w:rsid w:val="00272FD6"/>
    <w:rsid w:val="00281B6D"/>
    <w:rsid w:val="00292F3D"/>
    <w:rsid w:val="00293225"/>
    <w:rsid w:val="00293EA2"/>
    <w:rsid w:val="002A1A3B"/>
    <w:rsid w:val="002C62E2"/>
    <w:rsid w:val="002F3C32"/>
    <w:rsid w:val="002F6417"/>
    <w:rsid w:val="002F759B"/>
    <w:rsid w:val="00330F0B"/>
    <w:rsid w:val="003326B5"/>
    <w:rsid w:val="00343972"/>
    <w:rsid w:val="003479D3"/>
    <w:rsid w:val="0035379D"/>
    <w:rsid w:val="003865D7"/>
    <w:rsid w:val="003B1D12"/>
    <w:rsid w:val="003B6FD7"/>
    <w:rsid w:val="003C465C"/>
    <w:rsid w:val="003D25A2"/>
    <w:rsid w:val="003D7509"/>
    <w:rsid w:val="003E2A2E"/>
    <w:rsid w:val="003F0AE4"/>
    <w:rsid w:val="003F60DE"/>
    <w:rsid w:val="00403A86"/>
    <w:rsid w:val="00404132"/>
    <w:rsid w:val="00406EB1"/>
    <w:rsid w:val="0040718F"/>
    <w:rsid w:val="004071B3"/>
    <w:rsid w:val="00407E85"/>
    <w:rsid w:val="0041355E"/>
    <w:rsid w:val="0044634C"/>
    <w:rsid w:val="004571E8"/>
    <w:rsid w:val="00465A69"/>
    <w:rsid w:val="00471B2E"/>
    <w:rsid w:val="00473493"/>
    <w:rsid w:val="004748F0"/>
    <w:rsid w:val="00474B36"/>
    <w:rsid w:val="0048157D"/>
    <w:rsid w:val="00481E20"/>
    <w:rsid w:val="00481F56"/>
    <w:rsid w:val="00485428"/>
    <w:rsid w:val="0048711A"/>
    <w:rsid w:val="004908A7"/>
    <w:rsid w:val="00497688"/>
    <w:rsid w:val="004A4009"/>
    <w:rsid w:val="004B367A"/>
    <w:rsid w:val="004B716D"/>
    <w:rsid w:val="004F0C16"/>
    <w:rsid w:val="004F12B5"/>
    <w:rsid w:val="004F17F6"/>
    <w:rsid w:val="004F7C14"/>
    <w:rsid w:val="005171CF"/>
    <w:rsid w:val="0053081B"/>
    <w:rsid w:val="00534937"/>
    <w:rsid w:val="00542277"/>
    <w:rsid w:val="00544EBD"/>
    <w:rsid w:val="0057075B"/>
    <w:rsid w:val="00572B5C"/>
    <w:rsid w:val="00573E3C"/>
    <w:rsid w:val="00575AF5"/>
    <w:rsid w:val="005776DD"/>
    <w:rsid w:val="00582112"/>
    <w:rsid w:val="005A11FB"/>
    <w:rsid w:val="005A35CD"/>
    <w:rsid w:val="005A5A90"/>
    <w:rsid w:val="005B0E49"/>
    <w:rsid w:val="005B223B"/>
    <w:rsid w:val="005B5AEC"/>
    <w:rsid w:val="005C5928"/>
    <w:rsid w:val="005C6EE3"/>
    <w:rsid w:val="005D2BAA"/>
    <w:rsid w:val="005D59B8"/>
    <w:rsid w:val="005E199C"/>
    <w:rsid w:val="005E3FCE"/>
    <w:rsid w:val="005E55B1"/>
    <w:rsid w:val="005F4108"/>
    <w:rsid w:val="0060480B"/>
    <w:rsid w:val="00617AEF"/>
    <w:rsid w:val="00627CF1"/>
    <w:rsid w:val="00636111"/>
    <w:rsid w:val="0063724F"/>
    <w:rsid w:val="00641218"/>
    <w:rsid w:val="006529AD"/>
    <w:rsid w:val="00655F28"/>
    <w:rsid w:val="00661256"/>
    <w:rsid w:val="006622C5"/>
    <w:rsid w:val="00662691"/>
    <w:rsid w:val="00662829"/>
    <w:rsid w:val="00670843"/>
    <w:rsid w:val="00696500"/>
    <w:rsid w:val="006B681A"/>
    <w:rsid w:val="006B7BA0"/>
    <w:rsid w:val="006C148A"/>
    <w:rsid w:val="006C7D47"/>
    <w:rsid w:val="006D2A5B"/>
    <w:rsid w:val="006F0608"/>
    <w:rsid w:val="006F09C5"/>
    <w:rsid w:val="006F7059"/>
    <w:rsid w:val="00711BF8"/>
    <w:rsid w:val="00721462"/>
    <w:rsid w:val="007318AB"/>
    <w:rsid w:val="00733203"/>
    <w:rsid w:val="00734CB8"/>
    <w:rsid w:val="0073590F"/>
    <w:rsid w:val="007438E8"/>
    <w:rsid w:val="00744605"/>
    <w:rsid w:val="00753494"/>
    <w:rsid w:val="007666A1"/>
    <w:rsid w:val="00770107"/>
    <w:rsid w:val="007713FD"/>
    <w:rsid w:val="00775B33"/>
    <w:rsid w:val="00776F41"/>
    <w:rsid w:val="0078680F"/>
    <w:rsid w:val="007914D4"/>
    <w:rsid w:val="007929E5"/>
    <w:rsid w:val="00792FC9"/>
    <w:rsid w:val="007D1DC0"/>
    <w:rsid w:val="007D6676"/>
    <w:rsid w:val="007E16AC"/>
    <w:rsid w:val="007E30C0"/>
    <w:rsid w:val="007E4C72"/>
    <w:rsid w:val="007E4DE4"/>
    <w:rsid w:val="007E6127"/>
    <w:rsid w:val="007F78B3"/>
    <w:rsid w:val="00804DE5"/>
    <w:rsid w:val="00817F09"/>
    <w:rsid w:val="00822DFF"/>
    <w:rsid w:val="0083622E"/>
    <w:rsid w:val="00867481"/>
    <w:rsid w:val="008713AF"/>
    <w:rsid w:val="008854E0"/>
    <w:rsid w:val="00886C3E"/>
    <w:rsid w:val="008E56D1"/>
    <w:rsid w:val="009012D1"/>
    <w:rsid w:val="00901E8B"/>
    <w:rsid w:val="009130FA"/>
    <w:rsid w:val="00915735"/>
    <w:rsid w:val="00917588"/>
    <w:rsid w:val="00932DEE"/>
    <w:rsid w:val="00935704"/>
    <w:rsid w:val="00936AF6"/>
    <w:rsid w:val="0094194C"/>
    <w:rsid w:val="009540AF"/>
    <w:rsid w:val="0096469C"/>
    <w:rsid w:val="009663D3"/>
    <w:rsid w:val="00972F3E"/>
    <w:rsid w:val="00980BE5"/>
    <w:rsid w:val="00987D36"/>
    <w:rsid w:val="009B4AC9"/>
    <w:rsid w:val="009C341D"/>
    <w:rsid w:val="009E0AA5"/>
    <w:rsid w:val="009E62C0"/>
    <w:rsid w:val="009F2744"/>
    <w:rsid w:val="009F69E3"/>
    <w:rsid w:val="00A133FB"/>
    <w:rsid w:val="00A13F31"/>
    <w:rsid w:val="00A16CE1"/>
    <w:rsid w:val="00A263D0"/>
    <w:rsid w:val="00A31037"/>
    <w:rsid w:val="00A31892"/>
    <w:rsid w:val="00A33807"/>
    <w:rsid w:val="00A40558"/>
    <w:rsid w:val="00A50835"/>
    <w:rsid w:val="00A54CD9"/>
    <w:rsid w:val="00A6139C"/>
    <w:rsid w:val="00A659A8"/>
    <w:rsid w:val="00A756CD"/>
    <w:rsid w:val="00A8036D"/>
    <w:rsid w:val="00A87170"/>
    <w:rsid w:val="00A94DE8"/>
    <w:rsid w:val="00AB11AE"/>
    <w:rsid w:val="00AB23C2"/>
    <w:rsid w:val="00AB3731"/>
    <w:rsid w:val="00AB4B5F"/>
    <w:rsid w:val="00AD0AF8"/>
    <w:rsid w:val="00AD11FE"/>
    <w:rsid w:val="00AD2052"/>
    <w:rsid w:val="00AD4A14"/>
    <w:rsid w:val="00AE2C34"/>
    <w:rsid w:val="00B00CB0"/>
    <w:rsid w:val="00B049D8"/>
    <w:rsid w:val="00B14CA3"/>
    <w:rsid w:val="00B2388C"/>
    <w:rsid w:val="00B32B17"/>
    <w:rsid w:val="00B46133"/>
    <w:rsid w:val="00B465DE"/>
    <w:rsid w:val="00B473BD"/>
    <w:rsid w:val="00B5163C"/>
    <w:rsid w:val="00B55A7C"/>
    <w:rsid w:val="00B62CE5"/>
    <w:rsid w:val="00B76E6D"/>
    <w:rsid w:val="00B90F79"/>
    <w:rsid w:val="00BA703A"/>
    <w:rsid w:val="00BA71CF"/>
    <w:rsid w:val="00BA7B24"/>
    <w:rsid w:val="00BB05D0"/>
    <w:rsid w:val="00BC00E0"/>
    <w:rsid w:val="00BC761D"/>
    <w:rsid w:val="00BE0B46"/>
    <w:rsid w:val="00BF7D40"/>
    <w:rsid w:val="00C036DD"/>
    <w:rsid w:val="00C12103"/>
    <w:rsid w:val="00C14BCE"/>
    <w:rsid w:val="00C2436D"/>
    <w:rsid w:val="00C26A27"/>
    <w:rsid w:val="00C43E55"/>
    <w:rsid w:val="00C53E5F"/>
    <w:rsid w:val="00C80666"/>
    <w:rsid w:val="00C85B98"/>
    <w:rsid w:val="00C92B06"/>
    <w:rsid w:val="00C937BE"/>
    <w:rsid w:val="00C93C20"/>
    <w:rsid w:val="00CA0A01"/>
    <w:rsid w:val="00CA3006"/>
    <w:rsid w:val="00CA7F1B"/>
    <w:rsid w:val="00CB08E2"/>
    <w:rsid w:val="00CB0EC0"/>
    <w:rsid w:val="00CC2548"/>
    <w:rsid w:val="00CF4895"/>
    <w:rsid w:val="00CF6FFB"/>
    <w:rsid w:val="00D00760"/>
    <w:rsid w:val="00D0159F"/>
    <w:rsid w:val="00D12304"/>
    <w:rsid w:val="00D2306B"/>
    <w:rsid w:val="00D230A8"/>
    <w:rsid w:val="00D2324A"/>
    <w:rsid w:val="00D32E70"/>
    <w:rsid w:val="00D452B4"/>
    <w:rsid w:val="00D54698"/>
    <w:rsid w:val="00D555FE"/>
    <w:rsid w:val="00D60969"/>
    <w:rsid w:val="00D642AF"/>
    <w:rsid w:val="00D67CB7"/>
    <w:rsid w:val="00D725CF"/>
    <w:rsid w:val="00D77146"/>
    <w:rsid w:val="00D816F7"/>
    <w:rsid w:val="00D82043"/>
    <w:rsid w:val="00D903FE"/>
    <w:rsid w:val="00D957C9"/>
    <w:rsid w:val="00D95813"/>
    <w:rsid w:val="00DA1278"/>
    <w:rsid w:val="00DA2A23"/>
    <w:rsid w:val="00DB07CC"/>
    <w:rsid w:val="00DB3A18"/>
    <w:rsid w:val="00DB6A47"/>
    <w:rsid w:val="00DC6F5E"/>
    <w:rsid w:val="00DE3D8D"/>
    <w:rsid w:val="00DF0C38"/>
    <w:rsid w:val="00DF12F0"/>
    <w:rsid w:val="00DF1A63"/>
    <w:rsid w:val="00DF4A8A"/>
    <w:rsid w:val="00E13513"/>
    <w:rsid w:val="00E20CF4"/>
    <w:rsid w:val="00E249A7"/>
    <w:rsid w:val="00E428E4"/>
    <w:rsid w:val="00E56CFF"/>
    <w:rsid w:val="00E70F5B"/>
    <w:rsid w:val="00E93001"/>
    <w:rsid w:val="00EA1D89"/>
    <w:rsid w:val="00EA2A8D"/>
    <w:rsid w:val="00EB1846"/>
    <w:rsid w:val="00EB51FE"/>
    <w:rsid w:val="00ED3DFB"/>
    <w:rsid w:val="00EE0E66"/>
    <w:rsid w:val="00EE6A0E"/>
    <w:rsid w:val="00EF19FA"/>
    <w:rsid w:val="00F14716"/>
    <w:rsid w:val="00F17FAC"/>
    <w:rsid w:val="00F248DC"/>
    <w:rsid w:val="00F30612"/>
    <w:rsid w:val="00F310AA"/>
    <w:rsid w:val="00F3194C"/>
    <w:rsid w:val="00F3466C"/>
    <w:rsid w:val="00F41782"/>
    <w:rsid w:val="00F53023"/>
    <w:rsid w:val="00F72700"/>
    <w:rsid w:val="00F94EB9"/>
    <w:rsid w:val="00F979E5"/>
    <w:rsid w:val="00FB2C4D"/>
    <w:rsid w:val="00FD43AA"/>
    <w:rsid w:val="00FD75D1"/>
    <w:rsid w:val="00FE4107"/>
    <w:rsid w:val="00FF3CDF"/>
    <w:rsid w:val="02D4A46F"/>
    <w:rsid w:val="122FDFA6"/>
    <w:rsid w:val="15E51CF9"/>
    <w:rsid w:val="29122AB8"/>
    <w:rsid w:val="2B8CDE32"/>
    <w:rsid w:val="35B9A33C"/>
    <w:rsid w:val="3DA903E2"/>
    <w:rsid w:val="4955DBC8"/>
    <w:rsid w:val="52766FFF"/>
    <w:rsid w:val="5600C712"/>
    <w:rsid w:val="5B11A740"/>
    <w:rsid w:val="6C2492C7"/>
    <w:rsid w:val="6D296454"/>
    <w:rsid w:val="6EA3669C"/>
    <w:rsid w:val="745B5819"/>
    <w:rsid w:val="7580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109D4FB"/>
  <w15:chartTrackingRefBased/>
  <w15:docId w15:val="{95F7A7B8-6D42-4A69-8D8F-31AA61267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85B98"/>
    <w:rPr>
      <w:rFonts w:ascii="Arial" w:hAnsi="Arial" w:cs="Times New Roman"/>
      <w:szCs w:val="20"/>
    </w:rPr>
  </w:style>
  <w:style w:type="paragraph" w:styleId="berschrift1">
    <w:name w:val="heading 1"/>
    <w:basedOn w:val="Standard"/>
    <w:next w:val="Standard"/>
    <w:link w:val="berschrift1Zchn"/>
    <w:qFormat/>
    <w:rsid w:val="00293225"/>
    <w:pPr>
      <w:keepNext/>
      <w:numPr>
        <w:numId w:val="7"/>
      </w:numPr>
      <w:spacing w:before="113" w:after="113"/>
      <w:outlineLvl w:val="0"/>
    </w:pPr>
    <w:rPr>
      <w:b/>
      <w:kern w:val="28"/>
    </w:rPr>
  </w:style>
  <w:style w:type="paragraph" w:styleId="berschrift2">
    <w:name w:val="heading 2"/>
    <w:basedOn w:val="Standard"/>
    <w:next w:val="Standard"/>
    <w:link w:val="berschrift2Zchn"/>
    <w:qFormat/>
    <w:rsid w:val="00293225"/>
    <w:pPr>
      <w:keepNext/>
      <w:numPr>
        <w:ilvl w:val="1"/>
        <w:numId w:val="7"/>
      </w:numPr>
      <w:spacing w:before="113" w:after="113"/>
      <w:ind w:left="1134" w:hanging="1134"/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qFormat/>
    <w:rsid w:val="00293225"/>
    <w:pPr>
      <w:keepNext/>
      <w:numPr>
        <w:ilvl w:val="2"/>
        <w:numId w:val="7"/>
      </w:numPr>
      <w:spacing w:before="113" w:after="113"/>
      <w:ind w:left="1134" w:hanging="1134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qFormat/>
    <w:rsid w:val="00293225"/>
    <w:pPr>
      <w:keepNext/>
      <w:numPr>
        <w:ilvl w:val="3"/>
        <w:numId w:val="7"/>
      </w:numPr>
      <w:spacing w:before="113" w:after="113"/>
      <w:ind w:left="1134" w:hanging="1134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qFormat/>
    <w:rsid w:val="00293225"/>
    <w:pPr>
      <w:numPr>
        <w:ilvl w:val="4"/>
        <w:numId w:val="7"/>
      </w:numPr>
      <w:spacing w:before="113" w:after="113"/>
      <w:ind w:left="1134" w:hanging="1134"/>
      <w:outlineLvl w:val="4"/>
    </w:pPr>
    <w:rPr>
      <w:b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85B98"/>
    <w:pPr>
      <w:keepNext/>
      <w:keepLines/>
      <w:spacing w:before="200"/>
      <w:outlineLvl w:val="5"/>
    </w:pPr>
    <w:rPr>
      <w:rFonts w:eastAsiaTheme="majorEastAsia" w:cstheme="majorBidi"/>
      <w:i/>
      <w:i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85B98"/>
    <w:pPr>
      <w:keepNext/>
      <w:keepLines/>
      <w:spacing w:before="200"/>
      <w:outlineLvl w:val="6"/>
    </w:pPr>
    <w:rPr>
      <w:rFonts w:eastAsiaTheme="majorEastAsia" w:cstheme="majorBidi"/>
      <w:i/>
      <w:iCs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85B98"/>
    <w:pPr>
      <w:keepNext/>
      <w:keepLines/>
      <w:spacing w:before="200"/>
      <w:outlineLvl w:val="7"/>
    </w:pPr>
    <w:rPr>
      <w:rFonts w:eastAsiaTheme="majorEastAsia" w:cstheme="majorBidi"/>
      <w:sz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85B98"/>
    <w:pPr>
      <w:keepNext/>
      <w:keepLines/>
      <w:spacing w:before="200"/>
      <w:outlineLvl w:val="8"/>
    </w:pPr>
    <w:rPr>
      <w:rFonts w:eastAsiaTheme="majorEastAsia" w:cstheme="majorBidi"/>
      <w:i/>
      <w:i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293225"/>
    <w:rPr>
      <w:rFonts w:ascii="Arial" w:hAnsi="Arial" w:cs="Times New Roman"/>
      <w:b/>
      <w:kern w:val="28"/>
      <w:szCs w:val="20"/>
    </w:rPr>
  </w:style>
  <w:style w:type="character" w:customStyle="1" w:styleId="berschrift2Zchn">
    <w:name w:val="Überschrift 2 Zchn"/>
    <w:basedOn w:val="Absatz-Standardschriftart"/>
    <w:link w:val="berschrift2"/>
    <w:rsid w:val="00293225"/>
    <w:rPr>
      <w:rFonts w:ascii="Arial" w:hAnsi="Arial" w:cs="Times New Roman"/>
      <w:b/>
      <w:szCs w:val="20"/>
    </w:rPr>
  </w:style>
  <w:style w:type="character" w:customStyle="1" w:styleId="berschrift3Zchn">
    <w:name w:val="Überschrift 3 Zchn"/>
    <w:basedOn w:val="Absatz-Standardschriftart"/>
    <w:link w:val="berschrift3"/>
    <w:rsid w:val="00293225"/>
    <w:rPr>
      <w:rFonts w:ascii="Arial" w:hAnsi="Arial" w:cs="Times New Roman"/>
      <w:b/>
      <w:szCs w:val="20"/>
    </w:rPr>
  </w:style>
  <w:style w:type="character" w:customStyle="1" w:styleId="berschrift4Zchn">
    <w:name w:val="Überschrift 4 Zchn"/>
    <w:basedOn w:val="Absatz-Standardschriftart"/>
    <w:link w:val="berschrift4"/>
    <w:rsid w:val="00293225"/>
    <w:rPr>
      <w:rFonts w:ascii="Arial" w:hAnsi="Arial" w:cs="Times New Roman"/>
      <w:b/>
      <w:szCs w:val="20"/>
    </w:rPr>
  </w:style>
  <w:style w:type="character" w:customStyle="1" w:styleId="berschrift5Zchn">
    <w:name w:val="Überschrift 5 Zchn"/>
    <w:basedOn w:val="Absatz-Standardschriftart"/>
    <w:link w:val="berschrift5"/>
    <w:rsid w:val="00293225"/>
    <w:rPr>
      <w:rFonts w:ascii="Arial" w:hAnsi="Arial" w:cs="Times New Roman"/>
      <w:b/>
      <w:szCs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85B98"/>
    <w:rPr>
      <w:rFonts w:ascii="Arial" w:eastAsiaTheme="majorEastAsia" w:hAnsi="Arial" w:cstheme="majorBidi"/>
      <w:i/>
      <w:iCs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85B98"/>
    <w:rPr>
      <w:rFonts w:ascii="Arial" w:eastAsiaTheme="majorEastAsia" w:hAnsi="Arial" w:cstheme="majorBidi"/>
      <w:i/>
      <w:i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85B98"/>
    <w:rPr>
      <w:rFonts w:ascii="Arial" w:eastAsiaTheme="majorEastAsia" w:hAnsi="Arial" w:cstheme="majorBidi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85B98"/>
    <w:rPr>
      <w:rFonts w:ascii="Arial" w:eastAsiaTheme="majorEastAsia" w:hAnsi="Arial" w:cstheme="majorBidi"/>
      <w:i/>
      <w:iCs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rsid w:val="00C85B98"/>
    <w:pPr>
      <w:pBdr>
        <w:bottom w:val="single" w:sz="8" w:space="4" w:color="217491" w:themeColor="accent1"/>
      </w:pBdr>
      <w:spacing w:after="300"/>
      <w:contextualSpacing/>
    </w:pPr>
    <w:rPr>
      <w:rFonts w:eastAsiaTheme="majorEastAsia" w:cstheme="majorBidi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C85B98"/>
    <w:rPr>
      <w:rFonts w:ascii="Arial" w:eastAsiaTheme="majorEastAsia" w:hAnsi="Arial" w:cstheme="majorBidi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85B98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85B98"/>
    <w:rPr>
      <w:rFonts w:ascii="Arial" w:eastAsiaTheme="majorEastAsia" w:hAnsi="Arial" w:cstheme="majorBidi"/>
      <w:i/>
      <w:iCs/>
      <w:spacing w:val="15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85B98"/>
    <w:pPr>
      <w:pBdr>
        <w:bottom w:val="single" w:sz="4" w:space="4" w:color="217491" w:themeColor="accent1"/>
      </w:pBdr>
      <w:spacing w:before="200" w:after="280"/>
      <w:ind w:left="936" w:right="936"/>
    </w:pPr>
    <w:rPr>
      <w:rFonts w:cstheme="minorBidi"/>
      <w:b/>
      <w:bCs/>
      <w:i/>
      <w:iCs/>
      <w:szCs w:val="22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85B98"/>
    <w:rPr>
      <w:rFonts w:ascii="Arial" w:hAnsi="Arial"/>
      <w:b/>
      <w:bCs/>
      <w:i/>
      <w:iCs/>
    </w:rPr>
  </w:style>
  <w:style w:type="character" w:styleId="SchwacherVerweis">
    <w:name w:val="Subtle Reference"/>
    <w:basedOn w:val="Absatz-Standardschriftart"/>
    <w:uiPriority w:val="31"/>
    <w:qFormat/>
    <w:rsid w:val="00C85B98"/>
    <w:rPr>
      <w:smallCaps/>
      <w:color w:val="auto"/>
      <w:u w:val="single"/>
    </w:rPr>
  </w:style>
  <w:style w:type="character" w:styleId="IntensiverVerweis">
    <w:name w:val="Intense Reference"/>
    <w:basedOn w:val="Absatz-Standardschriftart"/>
    <w:uiPriority w:val="32"/>
    <w:qFormat/>
    <w:rsid w:val="00C85B98"/>
    <w:rPr>
      <w:b/>
      <w:bCs/>
      <w:smallCaps/>
      <w:color w:val="auto"/>
      <w:spacing w:val="5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85B98"/>
    <w:rPr>
      <w:b/>
      <w:bCs/>
      <w:sz w:val="18"/>
      <w:szCs w:val="18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85B98"/>
    <w:pPr>
      <w:numPr>
        <w:numId w:val="0"/>
      </w:numPr>
      <w:outlineLvl w:val="9"/>
    </w:pPr>
  </w:style>
  <w:style w:type="table" w:styleId="Tabellenraster">
    <w:name w:val="Table Grid"/>
    <w:basedOn w:val="NormaleTabelle"/>
    <w:uiPriority w:val="59"/>
    <w:rsid w:val="00C85B9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Schattierung">
    <w:name w:val="Light Shading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1"/>
        <w:bottom w:val="single" w:sz="8" w:space="0" w:color="21749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1"/>
          <w:left w:val="nil"/>
          <w:bottom w:val="single" w:sz="8" w:space="0" w:color="21749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1"/>
          <w:left w:val="nil"/>
          <w:bottom w:val="single" w:sz="8" w:space="0" w:color="21749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E9D00" w:themeColor="accent2"/>
        <w:bottom w:val="single" w:sz="8" w:space="0" w:color="CE9D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9D00" w:themeColor="accent2"/>
          <w:left w:val="nil"/>
          <w:bottom w:val="single" w:sz="8" w:space="0" w:color="CE9D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9D00" w:themeColor="accent2"/>
          <w:left w:val="nil"/>
          <w:bottom w:val="single" w:sz="8" w:space="0" w:color="CE9D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A4473" w:themeColor="accent3"/>
        <w:bottom w:val="single" w:sz="8" w:space="0" w:color="0A447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473" w:themeColor="accent3"/>
          <w:left w:val="nil"/>
          <w:bottom w:val="single" w:sz="8" w:space="0" w:color="0A447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4473" w:themeColor="accent3"/>
          <w:left w:val="nil"/>
          <w:bottom w:val="single" w:sz="8" w:space="0" w:color="0A447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bottom w:val="single" w:sz="8" w:space="0" w:color="C0362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362C" w:themeColor="accent4"/>
          <w:left w:val="nil"/>
          <w:bottom w:val="single" w:sz="8" w:space="0" w:color="C0362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362C" w:themeColor="accent4"/>
          <w:left w:val="nil"/>
          <w:bottom w:val="single" w:sz="8" w:space="0" w:color="C0362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bottom w:val="single" w:sz="8" w:space="0" w:color="00694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94F" w:themeColor="accent5"/>
          <w:left w:val="nil"/>
          <w:bottom w:val="single" w:sz="8" w:space="0" w:color="00694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94F" w:themeColor="accent5"/>
          <w:left w:val="nil"/>
          <w:bottom w:val="single" w:sz="8" w:space="0" w:color="00694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6"/>
        <w:bottom w:val="single" w:sz="8" w:space="0" w:color="21749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6"/>
          <w:left w:val="nil"/>
          <w:bottom w:val="single" w:sz="8" w:space="0" w:color="21749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17491" w:themeColor="accent6"/>
          <w:left w:val="nil"/>
          <w:bottom w:val="single" w:sz="8" w:space="0" w:color="21749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</w:style>
  <w:style w:type="table" w:styleId="HelleListe">
    <w:name w:val="Light List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74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  <w:tblStylePr w:type="band1Horz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</w:style>
  <w:style w:type="table" w:styleId="HelleListe-Akzent2">
    <w:name w:val="Light List Accent 2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E9D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  <w:tblStylePr w:type="band1Horz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</w:style>
  <w:style w:type="table" w:styleId="HelleListe-Akzent3">
    <w:name w:val="Light List Accent 3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44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  <w:tblStylePr w:type="band1Horz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</w:style>
  <w:style w:type="table" w:styleId="HelleListe-Akzent4">
    <w:name w:val="Light List Accent 4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36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  <w:tblStylePr w:type="band1Horz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</w:style>
  <w:style w:type="table" w:styleId="HelleListe-Akzent5">
    <w:name w:val="Light List Accent 5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94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  <w:tblStylePr w:type="band1Horz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</w:style>
  <w:style w:type="table" w:styleId="HelleListe-Akzent6">
    <w:name w:val="Light List Accent 6"/>
    <w:basedOn w:val="NormaleTabelle"/>
    <w:uiPriority w:val="61"/>
    <w:rsid w:val="00C85B98"/>
    <w:rPr>
      <w:rFonts w:ascii="Arial" w:hAnsi="Arial"/>
    </w:rPr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174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  <w:tblStylePr w:type="band1Horz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</w:style>
  <w:style w:type="table" w:styleId="HellesRaster">
    <w:name w:val="Light Grid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  <w:insideH w:val="single" w:sz="8" w:space="0" w:color="217491" w:themeColor="accent1"/>
        <w:insideV w:val="single" w:sz="8" w:space="0" w:color="21749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18" w:space="0" w:color="217491" w:themeColor="accent1"/>
          <w:right w:val="single" w:sz="8" w:space="0" w:color="217491" w:themeColor="accent1"/>
          <w:insideH w:val="nil"/>
          <w:insideV w:val="single" w:sz="8" w:space="0" w:color="21749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  <w:insideH w:val="nil"/>
          <w:insideV w:val="single" w:sz="8" w:space="0" w:color="21749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</w:tcPr>
    </w:tblStylePr>
    <w:tblStylePr w:type="band1Vert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</w:tcBorders>
        <w:shd w:val="clear" w:color="auto" w:fill="BBE2EF" w:themeFill="accent1" w:themeFillTint="3F"/>
      </w:tcPr>
    </w:tblStylePr>
    <w:tblStylePr w:type="band1Horz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  <w:insideV w:val="single" w:sz="8" w:space="0" w:color="217491" w:themeColor="accent1"/>
        </w:tcBorders>
        <w:shd w:val="clear" w:color="auto" w:fill="BBE2EF" w:themeFill="accent1" w:themeFillTint="3F"/>
      </w:tcPr>
    </w:tblStylePr>
    <w:tblStylePr w:type="band2Horz">
      <w:tblPr/>
      <w:tcPr>
        <w:tcBorders>
          <w:top w:val="single" w:sz="8" w:space="0" w:color="217491" w:themeColor="accent1"/>
          <w:left w:val="single" w:sz="8" w:space="0" w:color="217491" w:themeColor="accent1"/>
          <w:bottom w:val="single" w:sz="8" w:space="0" w:color="217491" w:themeColor="accent1"/>
          <w:right w:val="single" w:sz="8" w:space="0" w:color="217491" w:themeColor="accent1"/>
          <w:insideV w:val="single" w:sz="8" w:space="0" w:color="217491" w:themeColor="accent1"/>
        </w:tcBorders>
      </w:tcPr>
    </w:tblStylePr>
  </w:style>
  <w:style w:type="table" w:styleId="HellesRaster-Akzent2">
    <w:name w:val="Light Grid Accent 2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  <w:insideH w:val="single" w:sz="8" w:space="0" w:color="CE9D00" w:themeColor="accent2"/>
        <w:insideV w:val="single" w:sz="8" w:space="0" w:color="CE9D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18" w:space="0" w:color="CE9D00" w:themeColor="accent2"/>
          <w:right w:val="single" w:sz="8" w:space="0" w:color="CE9D00" w:themeColor="accent2"/>
          <w:insideH w:val="nil"/>
          <w:insideV w:val="single" w:sz="8" w:space="0" w:color="CE9D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  <w:insideH w:val="nil"/>
          <w:insideV w:val="single" w:sz="8" w:space="0" w:color="CE9D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</w:tcPr>
    </w:tblStylePr>
    <w:tblStylePr w:type="band1Vert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</w:tcBorders>
        <w:shd w:val="clear" w:color="auto" w:fill="FFECB3" w:themeFill="accent2" w:themeFillTint="3F"/>
      </w:tcPr>
    </w:tblStylePr>
    <w:tblStylePr w:type="band1Horz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  <w:insideV w:val="single" w:sz="8" w:space="0" w:color="CE9D00" w:themeColor="accent2"/>
        </w:tcBorders>
        <w:shd w:val="clear" w:color="auto" w:fill="FFECB3" w:themeFill="accent2" w:themeFillTint="3F"/>
      </w:tcPr>
    </w:tblStylePr>
    <w:tblStylePr w:type="band2Horz">
      <w:tblPr/>
      <w:tcPr>
        <w:tcBorders>
          <w:top w:val="single" w:sz="8" w:space="0" w:color="CE9D00" w:themeColor="accent2"/>
          <w:left w:val="single" w:sz="8" w:space="0" w:color="CE9D00" w:themeColor="accent2"/>
          <w:bottom w:val="single" w:sz="8" w:space="0" w:color="CE9D00" w:themeColor="accent2"/>
          <w:right w:val="single" w:sz="8" w:space="0" w:color="CE9D00" w:themeColor="accent2"/>
          <w:insideV w:val="single" w:sz="8" w:space="0" w:color="CE9D00" w:themeColor="accent2"/>
        </w:tcBorders>
      </w:tcPr>
    </w:tblStylePr>
  </w:style>
  <w:style w:type="table" w:styleId="HellesRaster-Akzent3">
    <w:name w:val="Light Grid Accent 3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  <w:insideH w:val="single" w:sz="8" w:space="0" w:color="0A4473" w:themeColor="accent3"/>
        <w:insideV w:val="single" w:sz="8" w:space="0" w:color="0A447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18" w:space="0" w:color="0A4473" w:themeColor="accent3"/>
          <w:right w:val="single" w:sz="8" w:space="0" w:color="0A4473" w:themeColor="accent3"/>
          <w:insideH w:val="nil"/>
          <w:insideV w:val="single" w:sz="8" w:space="0" w:color="0A447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  <w:insideH w:val="nil"/>
          <w:insideV w:val="single" w:sz="8" w:space="0" w:color="0A447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</w:tcPr>
    </w:tblStylePr>
    <w:tblStylePr w:type="band1Vert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</w:tcBorders>
        <w:shd w:val="clear" w:color="auto" w:fill="A7D3F7" w:themeFill="accent3" w:themeFillTint="3F"/>
      </w:tcPr>
    </w:tblStylePr>
    <w:tblStylePr w:type="band1Horz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  <w:insideV w:val="single" w:sz="8" w:space="0" w:color="0A4473" w:themeColor="accent3"/>
        </w:tcBorders>
        <w:shd w:val="clear" w:color="auto" w:fill="A7D3F7" w:themeFill="accent3" w:themeFillTint="3F"/>
      </w:tcPr>
    </w:tblStylePr>
    <w:tblStylePr w:type="band2Horz">
      <w:tblPr/>
      <w:tcPr>
        <w:tcBorders>
          <w:top w:val="single" w:sz="8" w:space="0" w:color="0A4473" w:themeColor="accent3"/>
          <w:left w:val="single" w:sz="8" w:space="0" w:color="0A4473" w:themeColor="accent3"/>
          <w:bottom w:val="single" w:sz="8" w:space="0" w:color="0A4473" w:themeColor="accent3"/>
          <w:right w:val="single" w:sz="8" w:space="0" w:color="0A4473" w:themeColor="accent3"/>
          <w:insideV w:val="single" w:sz="8" w:space="0" w:color="0A4473" w:themeColor="accent3"/>
        </w:tcBorders>
      </w:tcPr>
    </w:tblStylePr>
  </w:style>
  <w:style w:type="character" w:styleId="Buchtitel">
    <w:name w:val="Book Title"/>
    <w:basedOn w:val="Absatz-Standardschriftart"/>
    <w:uiPriority w:val="33"/>
    <w:qFormat/>
    <w:rsid w:val="00C85B98"/>
    <w:rPr>
      <w:b/>
      <w:bCs/>
      <w:smallCaps/>
      <w:spacing w:val="5"/>
    </w:rPr>
  </w:style>
  <w:style w:type="character" w:styleId="IntensiveHervorhebung">
    <w:name w:val="Intense Emphasis"/>
    <w:basedOn w:val="Absatz-Standardschriftart"/>
    <w:uiPriority w:val="21"/>
    <w:qFormat/>
    <w:rsid w:val="00C85B98"/>
    <w:rPr>
      <w:b/>
      <w:bCs/>
      <w:i/>
      <w:iCs/>
      <w:color w:val="auto"/>
    </w:rPr>
  </w:style>
  <w:style w:type="table" w:styleId="HellesRaster-Akzent4">
    <w:name w:val="Light Grid Accent 4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  <w:insideH w:val="single" w:sz="8" w:space="0" w:color="C0362C" w:themeColor="accent4"/>
        <w:insideV w:val="single" w:sz="8" w:space="0" w:color="C0362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18" w:space="0" w:color="C0362C" w:themeColor="accent4"/>
          <w:right w:val="single" w:sz="8" w:space="0" w:color="C0362C" w:themeColor="accent4"/>
          <w:insideH w:val="nil"/>
          <w:insideV w:val="single" w:sz="8" w:space="0" w:color="C0362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  <w:insideH w:val="nil"/>
          <w:insideV w:val="single" w:sz="8" w:space="0" w:color="C0362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</w:tcPr>
    </w:tblStylePr>
    <w:tblStylePr w:type="band1Vert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</w:tcBorders>
        <w:shd w:val="clear" w:color="auto" w:fill="F2CAC7" w:themeFill="accent4" w:themeFillTint="3F"/>
      </w:tcPr>
    </w:tblStylePr>
    <w:tblStylePr w:type="band1Horz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  <w:insideV w:val="single" w:sz="8" w:space="0" w:color="C0362C" w:themeColor="accent4"/>
        </w:tcBorders>
        <w:shd w:val="clear" w:color="auto" w:fill="F2CAC7" w:themeFill="accent4" w:themeFillTint="3F"/>
      </w:tcPr>
    </w:tblStylePr>
    <w:tblStylePr w:type="band2Horz">
      <w:tblPr/>
      <w:tcPr>
        <w:tcBorders>
          <w:top w:val="single" w:sz="8" w:space="0" w:color="C0362C" w:themeColor="accent4"/>
          <w:left w:val="single" w:sz="8" w:space="0" w:color="C0362C" w:themeColor="accent4"/>
          <w:bottom w:val="single" w:sz="8" w:space="0" w:color="C0362C" w:themeColor="accent4"/>
          <w:right w:val="single" w:sz="8" w:space="0" w:color="C0362C" w:themeColor="accent4"/>
          <w:insideV w:val="single" w:sz="8" w:space="0" w:color="C0362C" w:themeColor="accent4"/>
        </w:tcBorders>
      </w:tcPr>
    </w:tblStylePr>
  </w:style>
  <w:style w:type="table" w:styleId="HellesRaster-Akzent5">
    <w:name w:val="Light Grid Accent 5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  <w:insideH w:val="single" w:sz="8" w:space="0" w:color="00694F" w:themeColor="accent5"/>
        <w:insideV w:val="single" w:sz="8" w:space="0" w:color="00694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18" w:space="0" w:color="00694F" w:themeColor="accent5"/>
          <w:right w:val="single" w:sz="8" w:space="0" w:color="00694F" w:themeColor="accent5"/>
          <w:insideH w:val="nil"/>
          <w:insideV w:val="single" w:sz="8" w:space="0" w:color="00694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  <w:insideH w:val="nil"/>
          <w:insideV w:val="single" w:sz="8" w:space="0" w:color="00694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</w:tcPr>
    </w:tblStylePr>
    <w:tblStylePr w:type="band1Vert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</w:tcBorders>
        <w:shd w:val="clear" w:color="auto" w:fill="9AFFE5" w:themeFill="accent5" w:themeFillTint="3F"/>
      </w:tcPr>
    </w:tblStylePr>
    <w:tblStylePr w:type="band1Horz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  <w:insideV w:val="single" w:sz="8" w:space="0" w:color="00694F" w:themeColor="accent5"/>
        </w:tcBorders>
        <w:shd w:val="clear" w:color="auto" w:fill="9AFFE5" w:themeFill="accent5" w:themeFillTint="3F"/>
      </w:tcPr>
    </w:tblStylePr>
    <w:tblStylePr w:type="band2Horz">
      <w:tblPr/>
      <w:tcPr>
        <w:tcBorders>
          <w:top w:val="single" w:sz="8" w:space="0" w:color="00694F" w:themeColor="accent5"/>
          <w:left w:val="single" w:sz="8" w:space="0" w:color="00694F" w:themeColor="accent5"/>
          <w:bottom w:val="single" w:sz="8" w:space="0" w:color="00694F" w:themeColor="accent5"/>
          <w:right w:val="single" w:sz="8" w:space="0" w:color="00694F" w:themeColor="accent5"/>
          <w:insideV w:val="single" w:sz="8" w:space="0" w:color="00694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6"/>
        <w:left w:val="single" w:sz="8" w:space="0" w:color="217491" w:themeColor="accent6"/>
        <w:bottom w:val="single" w:sz="8" w:space="0" w:color="217491" w:themeColor="accent6"/>
        <w:right w:val="single" w:sz="8" w:space="0" w:color="217491" w:themeColor="accent6"/>
        <w:insideH w:val="single" w:sz="8" w:space="0" w:color="217491" w:themeColor="accent6"/>
        <w:insideV w:val="single" w:sz="8" w:space="0" w:color="21749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18" w:space="0" w:color="217491" w:themeColor="accent6"/>
          <w:right w:val="single" w:sz="8" w:space="0" w:color="217491" w:themeColor="accent6"/>
          <w:insideH w:val="nil"/>
          <w:insideV w:val="single" w:sz="8" w:space="0" w:color="21749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  <w:insideH w:val="nil"/>
          <w:insideV w:val="single" w:sz="8" w:space="0" w:color="21749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</w:tcPr>
    </w:tblStylePr>
    <w:tblStylePr w:type="band1Vert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</w:tcBorders>
        <w:shd w:val="clear" w:color="auto" w:fill="BBE2EF" w:themeFill="accent6" w:themeFillTint="3F"/>
      </w:tcPr>
    </w:tblStylePr>
    <w:tblStylePr w:type="band1Horz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  <w:insideV w:val="single" w:sz="8" w:space="0" w:color="217491" w:themeColor="accent6"/>
        </w:tcBorders>
        <w:shd w:val="clear" w:color="auto" w:fill="BBE2EF" w:themeFill="accent6" w:themeFillTint="3F"/>
      </w:tcPr>
    </w:tblStylePr>
    <w:tblStylePr w:type="band2Horz">
      <w:tblPr/>
      <w:tcPr>
        <w:tcBorders>
          <w:top w:val="single" w:sz="8" w:space="0" w:color="217491" w:themeColor="accent6"/>
          <w:left w:val="single" w:sz="8" w:space="0" w:color="217491" w:themeColor="accent6"/>
          <w:bottom w:val="single" w:sz="8" w:space="0" w:color="217491" w:themeColor="accent6"/>
          <w:right w:val="single" w:sz="8" w:space="0" w:color="217491" w:themeColor="accent6"/>
          <w:insideV w:val="single" w:sz="8" w:space="0" w:color="217491" w:themeColor="accent6"/>
        </w:tcBorders>
      </w:tcPr>
    </w:tblStylePr>
  </w:style>
  <w:style w:type="table" w:styleId="MittlereSchattierung1">
    <w:name w:val="Medium Shading 1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1" w:themeTint="BF"/>
        <w:left w:val="single" w:sz="8" w:space="0" w:color="34A7D0" w:themeColor="accent1" w:themeTint="BF"/>
        <w:bottom w:val="single" w:sz="8" w:space="0" w:color="34A7D0" w:themeColor="accent1" w:themeTint="BF"/>
        <w:right w:val="single" w:sz="8" w:space="0" w:color="34A7D0" w:themeColor="accent1" w:themeTint="BF"/>
        <w:insideH w:val="single" w:sz="8" w:space="0" w:color="34A7D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A7D0" w:themeColor="accent1" w:themeTint="BF"/>
          <w:left w:val="single" w:sz="8" w:space="0" w:color="34A7D0" w:themeColor="accent1" w:themeTint="BF"/>
          <w:bottom w:val="single" w:sz="8" w:space="0" w:color="34A7D0" w:themeColor="accent1" w:themeTint="BF"/>
          <w:right w:val="single" w:sz="8" w:space="0" w:color="34A7D0" w:themeColor="accent1" w:themeTint="BF"/>
          <w:insideH w:val="nil"/>
          <w:insideV w:val="nil"/>
        </w:tcBorders>
        <w:shd w:val="clear" w:color="auto" w:fill="21749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7D0" w:themeColor="accent1" w:themeTint="BF"/>
          <w:left w:val="single" w:sz="8" w:space="0" w:color="34A7D0" w:themeColor="accent1" w:themeTint="BF"/>
          <w:bottom w:val="single" w:sz="8" w:space="0" w:color="34A7D0" w:themeColor="accent1" w:themeTint="BF"/>
          <w:right w:val="single" w:sz="8" w:space="0" w:color="34A7D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2E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2E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C81B" w:themeColor="accent2" w:themeTint="BF"/>
        <w:left w:val="single" w:sz="8" w:space="0" w:color="FFC81B" w:themeColor="accent2" w:themeTint="BF"/>
        <w:bottom w:val="single" w:sz="8" w:space="0" w:color="FFC81B" w:themeColor="accent2" w:themeTint="BF"/>
        <w:right w:val="single" w:sz="8" w:space="0" w:color="FFC81B" w:themeColor="accent2" w:themeTint="BF"/>
        <w:insideH w:val="single" w:sz="8" w:space="0" w:color="FFC81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81B" w:themeColor="accent2" w:themeTint="BF"/>
          <w:left w:val="single" w:sz="8" w:space="0" w:color="FFC81B" w:themeColor="accent2" w:themeTint="BF"/>
          <w:bottom w:val="single" w:sz="8" w:space="0" w:color="FFC81B" w:themeColor="accent2" w:themeTint="BF"/>
          <w:right w:val="single" w:sz="8" w:space="0" w:color="FFC81B" w:themeColor="accent2" w:themeTint="BF"/>
          <w:insideH w:val="nil"/>
          <w:insideV w:val="nil"/>
        </w:tcBorders>
        <w:shd w:val="clear" w:color="auto" w:fill="CE9D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81B" w:themeColor="accent2" w:themeTint="BF"/>
          <w:left w:val="single" w:sz="8" w:space="0" w:color="FFC81B" w:themeColor="accent2" w:themeTint="BF"/>
          <w:bottom w:val="single" w:sz="8" w:space="0" w:color="FFC81B" w:themeColor="accent2" w:themeTint="BF"/>
          <w:right w:val="single" w:sz="8" w:space="0" w:color="FFC81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3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3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1177CB" w:themeColor="accent3" w:themeTint="BF"/>
        <w:left w:val="single" w:sz="8" w:space="0" w:color="1177CB" w:themeColor="accent3" w:themeTint="BF"/>
        <w:bottom w:val="single" w:sz="8" w:space="0" w:color="1177CB" w:themeColor="accent3" w:themeTint="BF"/>
        <w:right w:val="single" w:sz="8" w:space="0" w:color="1177CB" w:themeColor="accent3" w:themeTint="BF"/>
        <w:insideH w:val="single" w:sz="8" w:space="0" w:color="1177C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177CB" w:themeColor="accent3" w:themeTint="BF"/>
          <w:left w:val="single" w:sz="8" w:space="0" w:color="1177CB" w:themeColor="accent3" w:themeTint="BF"/>
          <w:bottom w:val="single" w:sz="8" w:space="0" w:color="1177CB" w:themeColor="accent3" w:themeTint="BF"/>
          <w:right w:val="single" w:sz="8" w:space="0" w:color="1177CB" w:themeColor="accent3" w:themeTint="BF"/>
          <w:insideH w:val="nil"/>
          <w:insideV w:val="nil"/>
        </w:tcBorders>
        <w:shd w:val="clear" w:color="auto" w:fill="0A447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177CB" w:themeColor="accent3" w:themeTint="BF"/>
          <w:left w:val="single" w:sz="8" w:space="0" w:color="1177CB" w:themeColor="accent3" w:themeTint="BF"/>
          <w:bottom w:val="single" w:sz="8" w:space="0" w:color="1177CB" w:themeColor="accent3" w:themeTint="BF"/>
          <w:right w:val="single" w:sz="8" w:space="0" w:color="1177C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3F7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D3F7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D86057" w:themeColor="accent4" w:themeTint="BF"/>
        <w:left w:val="single" w:sz="8" w:space="0" w:color="D86057" w:themeColor="accent4" w:themeTint="BF"/>
        <w:bottom w:val="single" w:sz="8" w:space="0" w:color="D86057" w:themeColor="accent4" w:themeTint="BF"/>
        <w:right w:val="single" w:sz="8" w:space="0" w:color="D86057" w:themeColor="accent4" w:themeTint="BF"/>
        <w:insideH w:val="single" w:sz="8" w:space="0" w:color="D8605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86057" w:themeColor="accent4" w:themeTint="BF"/>
          <w:left w:val="single" w:sz="8" w:space="0" w:color="D86057" w:themeColor="accent4" w:themeTint="BF"/>
          <w:bottom w:val="single" w:sz="8" w:space="0" w:color="D86057" w:themeColor="accent4" w:themeTint="BF"/>
          <w:right w:val="single" w:sz="8" w:space="0" w:color="D86057" w:themeColor="accent4" w:themeTint="BF"/>
          <w:insideH w:val="nil"/>
          <w:insideV w:val="nil"/>
        </w:tcBorders>
        <w:shd w:val="clear" w:color="auto" w:fill="C0362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6057" w:themeColor="accent4" w:themeTint="BF"/>
          <w:left w:val="single" w:sz="8" w:space="0" w:color="D86057" w:themeColor="accent4" w:themeTint="BF"/>
          <w:bottom w:val="single" w:sz="8" w:space="0" w:color="D86057" w:themeColor="accent4" w:themeTint="BF"/>
          <w:right w:val="single" w:sz="8" w:space="0" w:color="D8605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AC7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2CAC7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CE9A" w:themeColor="accent5" w:themeTint="BF"/>
        <w:left w:val="single" w:sz="8" w:space="0" w:color="00CE9A" w:themeColor="accent5" w:themeTint="BF"/>
        <w:bottom w:val="single" w:sz="8" w:space="0" w:color="00CE9A" w:themeColor="accent5" w:themeTint="BF"/>
        <w:right w:val="single" w:sz="8" w:space="0" w:color="00CE9A" w:themeColor="accent5" w:themeTint="BF"/>
        <w:insideH w:val="single" w:sz="8" w:space="0" w:color="00CE9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E9A" w:themeColor="accent5" w:themeTint="BF"/>
          <w:left w:val="single" w:sz="8" w:space="0" w:color="00CE9A" w:themeColor="accent5" w:themeTint="BF"/>
          <w:bottom w:val="single" w:sz="8" w:space="0" w:color="00CE9A" w:themeColor="accent5" w:themeTint="BF"/>
          <w:right w:val="single" w:sz="8" w:space="0" w:color="00CE9A" w:themeColor="accent5" w:themeTint="BF"/>
          <w:insideH w:val="nil"/>
          <w:insideV w:val="nil"/>
        </w:tcBorders>
        <w:shd w:val="clear" w:color="auto" w:fill="00694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E9A" w:themeColor="accent5" w:themeTint="BF"/>
          <w:left w:val="single" w:sz="8" w:space="0" w:color="00CE9A" w:themeColor="accent5" w:themeTint="BF"/>
          <w:bottom w:val="single" w:sz="8" w:space="0" w:color="00CE9A" w:themeColor="accent5" w:themeTint="BF"/>
          <w:right w:val="single" w:sz="8" w:space="0" w:color="00CE9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E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E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6" w:themeTint="BF"/>
        <w:left w:val="single" w:sz="8" w:space="0" w:color="34A7D0" w:themeColor="accent6" w:themeTint="BF"/>
        <w:bottom w:val="single" w:sz="8" w:space="0" w:color="34A7D0" w:themeColor="accent6" w:themeTint="BF"/>
        <w:right w:val="single" w:sz="8" w:space="0" w:color="34A7D0" w:themeColor="accent6" w:themeTint="BF"/>
        <w:insideH w:val="single" w:sz="8" w:space="0" w:color="34A7D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A7D0" w:themeColor="accent6" w:themeTint="BF"/>
          <w:left w:val="single" w:sz="8" w:space="0" w:color="34A7D0" w:themeColor="accent6" w:themeTint="BF"/>
          <w:bottom w:val="single" w:sz="8" w:space="0" w:color="34A7D0" w:themeColor="accent6" w:themeTint="BF"/>
          <w:right w:val="single" w:sz="8" w:space="0" w:color="34A7D0" w:themeColor="accent6" w:themeTint="BF"/>
          <w:insideH w:val="nil"/>
          <w:insideV w:val="nil"/>
        </w:tcBorders>
        <w:shd w:val="clear" w:color="auto" w:fill="21749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A7D0" w:themeColor="accent6" w:themeTint="BF"/>
          <w:left w:val="single" w:sz="8" w:space="0" w:color="34A7D0" w:themeColor="accent6" w:themeTint="BF"/>
          <w:bottom w:val="single" w:sz="8" w:space="0" w:color="34A7D0" w:themeColor="accent6" w:themeTint="BF"/>
          <w:right w:val="single" w:sz="8" w:space="0" w:color="34A7D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BE2E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BE2E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749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9D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E9D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E9D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47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447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447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362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362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362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94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94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94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rsid w:val="00C85B98"/>
    <w:rPr>
      <w:rFonts w:ascii="Arial" w:hAnsi="Arial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1749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1749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ttlereListe1">
    <w:name w:val="Medium List 1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217491" w:themeColor="accent1"/>
        <w:bottom w:val="single" w:sz="8" w:space="0" w:color="21749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7491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217491" w:themeColor="accent1"/>
          <w:bottom w:val="single" w:sz="8" w:space="0" w:color="21749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7491" w:themeColor="accent1"/>
          <w:bottom w:val="single" w:sz="8" w:space="0" w:color="217491" w:themeColor="accent1"/>
        </w:tcBorders>
      </w:tcPr>
    </w:tblStylePr>
    <w:tblStylePr w:type="band1Vert">
      <w:tblPr/>
      <w:tcPr>
        <w:shd w:val="clear" w:color="auto" w:fill="BBE2EF" w:themeFill="accent1" w:themeFillTint="3F"/>
      </w:tcPr>
    </w:tblStylePr>
    <w:tblStylePr w:type="band1Horz">
      <w:tblPr/>
      <w:tcPr>
        <w:shd w:val="clear" w:color="auto" w:fill="BBE2EF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CE9D00" w:themeColor="accent2"/>
        <w:bottom w:val="single" w:sz="8" w:space="0" w:color="CE9D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E9D00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E9D00" w:themeColor="accent2"/>
          <w:bottom w:val="single" w:sz="8" w:space="0" w:color="CE9D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E9D00" w:themeColor="accent2"/>
          <w:bottom w:val="single" w:sz="8" w:space="0" w:color="CE9D00" w:themeColor="accent2"/>
        </w:tcBorders>
      </w:tcPr>
    </w:tblStylePr>
    <w:tblStylePr w:type="band1Vert">
      <w:tblPr/>
      <w:tcPr>
        <w:shd w:val="clear" w:color="auto" w:fill="FFECB3" w:themeFill="accent2" w:themeFillTint="3F"/>
      </w:tcPr>
    </w:tblStylePr>
    <w:tblStylePr w:type="band1Horz">
      <w:tblPr/>
      <w:tcPr>
        <w:shd w:val="clear" w:color="auto" w:fill="FFECB3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rsid w:val="00C85B98"/>
    <w:rPr>
      <w:rFonts w:ascii="Arial" w:hAnsi="Arial"/>
      <w:color w:val="000000" w:themeColor="text1"/>
    </w:rPr>
    <w:tblPr>
      <w:tblStyleRowBandSize w:val="1"/>
      <w:tblStyleColBandSize w:val="1"/>
      <w:tblBorders>
        <w:top w:val="single" w:sz="8" w:space="0" w:color="0A4473" w:themeColor="accent3"/>
        <w:bottom w:val="single" w:sz="8" w:space="0" w:color="0A447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4473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A4473" w:themeColor="accent3"/>
          <w:bottom w:val="single" w:sz="8" w:space="0" w:color="0A447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4473" w:themeColor="accent3"/>
          <w:bottom w:val="single" w:sz="8" w:space="0" w:color="0A4473" w:themeColor="accent3"/>
        </w:tcBorders>
      </w:tcPr>
    </w:tblStylePr>
    <w:tblStylePr w:type="band1Vert">
      <w:tblPr/>
      <w:tcPr>
        <w:shd w:val="clear" w:color="auto" w:fill="A7D3F7" w:themeFill="accent3" w:themeFillTint="3F"/>
      </w:tcPr>
    </w:tblStylePr>
    <w:tblStylePr w:type="band1Horz">
      <w:tblPr/>
      <w:tcPr>
        <w:shd w:val="clear" w:color="auto" w:fill="A7D3F7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C0362C" w:themeColor="accent4"/>
        <w:bottom w:val="single" w:sz="8" w:space="0" w:color="C0362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362C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362C" w:themeColor="accent4"/>
          <w:bottom w:val="single" w:sz="8" w:space="0" w:color="C0362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362C" w:themeColor="accent4"/>
          <w:bottom w:val="single" w:sz="8" w:space="0" w:color="C0362C" w:themeColor="accent4"/>
        </w:tcBorders>
      </w:tcPr>
    </w:tblStylePr>
    <w:tblStylePr w:type="band1Vert">
      <w:tblPr/>
      <w:tcPr>
        <w:shd w:val="clear" w:color="auto" w:fill="F2CAC7" w:themeFill="accent4" w:themeFillTint="3F"/>
      </w:tcPr>
    </w:tblStylePr>
    <w:tblStylePr w:type="band1Horz">
      <w:tblPr/>
      <w:tcPr>
        <w:shd w:val="clear" w:color="auto" w:fill="F2CAC7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694F" w:themeColor="accent5"/>
        <w:bottom w:val="single" w:sz="8" w:space="0" w:color="00694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94F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694F" w:themeColor="accent5"/>
          <w:bottom w:val="single" w:sz="8" w:space="0" w:color="00694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94F" w:themeColor="accent5"/>
          <w:bottom w:val="single" w:sz="8" w:space="0" w:color="00694F" w:themeColor="accent5"/>
        </w:tcBorders>
      </w:tcPr>
    </w:tblStylePr>
    <w:tblStylePr w:type="band1Vert">
      <w:tblPr/>
      <w:tcPr>
        <w:shd w:val="clear" w:color="auto" w:fill="9AFFE5" w:themeFill="accent5" w:themeFillTint="3F"/>
      </w:tcPr>
    </w:tblStylePr>
    <w:tblStylePr w:type="band1Horz">
      <w:tblPr/>
      <w:tcPr>
        <w:shd w:val="clear" w:color="auto" w:fill="9AFFE5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217491" w:themeColor="accent6"/>
        <w:bottom w:val="single" w:sz="8" w:space="0" w:color="21749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17491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217491" w:themeColor="accent6"/>
          <w:bottom w:val="single" w:sz="8" w:space="0" w:color="21749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17491" w:themeColor="accent6"/>
          <w:bottom w:val="single" w:sz="8" w:space="0" w:color="217491" w:themeColor="accent6"/>
        </w:tcBorders>
      </w:tcPr>
    </w:tblStylePr>
    <w:tblStylePr w:type="band1Vert">
      <w:tblPr/>
      <w:tcPr>
        <w:shd w:val="clear" w:color="auto" w:fill="BBE2EF" w:themeFill="accent6" w:themeFillTint="3F"/>
      </w:tcPr>
    </w:tblStylePr>
    <w:tblStylePr w:type="band1Horz">
      <w:tblPr/>
      <w:tcPr>
        <w:shd w:val="clear" w:color="auto" w:fill="BBE2EF" w:themeFill="accent6" w:themeFillTint="3F"/>
      </w:tcPr>
    </w:tblStylePr>
  </w:style>
  <w:style w:type="table" w:styleId="MittlereListe2">
    <w:name w:val="Medium List 2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749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1749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749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749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2E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E9D0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E9D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E9D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CB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44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A4473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447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447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D3F7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362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362C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362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362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2CAC7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94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694F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94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94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E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6"/>
        <w:left w:val="single" w:sz="8" w:space="0" w:color="217491" w:themeColor="accent6"/>
        <w:bottom w:val="single" w:sz="8" w:space="0" w:color="217491" w:themeColor="accent6"/>
        <w:right w:val="single" w:sz="8" w:space="0" w:color="21749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174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17491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1749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1749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BE2E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Raster1">
    <w:name w:val="Medium Grid 1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1" w:themeTint="BF"/>
        <w:left w:val="single" w:sz="8" w:space="0" w:color="34A7D0" w:themeColor="accent1" w:themeTint="BF"/>
        <w:bottom w:val="single" w:sz="8" w:space="0" w:color="34A7D0" w:themeColor="accent1" w:themeTint="BF"/>
        <w:right w:val="single" w:sz="8" w:space="0" w:color="34A7D0" w:themeColor="accent1" w:themeTint="BF"/>
        <w:insideH w:val="single" w:sz="8" w:space="0" w:color="34A7D0" w:themeColor="accent1" w:themeTint="BF"/>
        <w:insideV w:val="single" w:sz="8" w:space="0" w:color="34A7D0" w:themeColor="accent1" w:themeTint="BF"/>
      </w:tblBorders>
    </w:tblPr>
    <w:tcPr>
      <w:shd w:val="clear" w:color="auto" w:fill="BBE2E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A7D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C4E0" w:themeFill="accent1" w:themeFillTint="7F"/>
      </w:tcPr>
    </w:tblStylePr>
    <w:tblStylePr w:type="band1Horz">
      <w:tblPr/>
      <w:tcPr>
        <w:shd w:val="clear" w:color="auto" w:fill="78C4E0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C81B" w:themeColor="accent2" w:themeTint="BF"/>
        <w:left w:val="single" w:sz="8" w:space="0" w:color="FFC81B" w:themeColor="accent2" w:themeTint="BF"/>
        <w:bottom w:val="single" w:sz="8" w:space="0" w:color="FFC81B" w:themeColor="accent2" w:themeTint="BF"/>
        <w:right w:val="single" w:sz="8" w:space="0" w:color="FFC81B" w:themeColor="accent2" w:themeTint="BF"/>
        <w:insideH w:val="single" w:sz="8" w:space="0" w:color="FFC81B" w:themeColor="accent2" w:themeTint="BF"/>
        <w:insideV w:val="single" w:sz="8" w:space="0" w:color="FFC81B" w:themeColor="accent2" w:themeTint="BF"/>
      </w:tblBorders>
    </w:tblPr>
    <w:tcPr>
      <w:shd w:val="clear" w:color="auto" w:fill="FFECB3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81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A67" w:themeFill="accent2" w:themeFillTint="7F"/>
      </w:tcPr>
    </w:tblStylePr>
    <w:tblStylePr w:type="band1Horz">
      <w:tblPr/>
      <w:tcPr>
        <w:shd w:val="clear" w:color="auto" w:fill="FFDA67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1177CB" w:themeColor="accent3" w:themeTint="BF"/>
        <w:left w:val="single" w:sz="8" w:space="0" w:color="1177CB" w:themeColor="accent3" w:themeTint="BF"/>
        <w:bottom w:val="single" w:sz="8" w:space="0" w:color="1177CB" w:themeColor="accent3" w:themeTint="BF"/>
        <w:right w:val="single" w:sz="8" w:space="0" w:color="1177CB" w:themeColor="accent3" w:themeTint="BF"/>
        <w:insideH w:val="single" w:sz="8" w:space="0" w:color="1177CB" w:themeColor="accent3" w:themeTint="BF"/>
        <w:insideV w:val="single" w:sz="8" w:space="0" w:color="1177CB" w:themeColor="accent3" w:themeTint="BF"/>
      </w:tblBorders>
    </w:tblPr>
    <w:tcPr>
      <w:shd w:val="clear" w:color="auto" w:fill="A7D3F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177C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EA6EF" w:themeFill="accent3" w:themeFillTint="7F"/>
      </w:tcPr>
    </w:tblStylePr>
    <w:tblStylePr w:type="band1Horz">
      <w:tblPr/>
      <w:tcPr>
        <w:shd w:val="clear" w:color="auto" w:fill="4EA6EF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D86057" w:themeColor="accent4" w:themeTint="BF"/>
        <w:left w:val="single" w:sz="8" w:space="0" w:color="D86057" w:themeColor="accent4" w:themeTint="BF"/>
        <w:bottom w:val="single" w:sz="8" w:space="0" w:color="D86057" w:themeColor="accent4" w:themeTint="BF"/>
        <w:right w:val="single" w:sz="8" w:space="0" w:color="D86057" w:themeColor="accent4" w:themeTint="BF"/>
        <w:insideH w:val="single" w:sz="8" w:space="0" w:color="D86057" w:themeColor="accent4" w:themeTint="BF"/>
        <w:insideV w:val="single" w:sz="8" w:space="0" w:color="D86057" w:themeColor="accent4" w:themeTint="BF"/>
      </w:tblBorders>
    </w:tblPr>
    <w:tcPr>
      <w:shd w:val="clear" w:color="auto" w:fill="F2CAC7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8605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958F" w:themeFill="accent4" w:themeFillTint="7F"/>
      </w:tcPr>
    </w:tblStylePr>
    <w:tblStylePr w:type="band1Horz">
      <w:tblPr/>
      <w:tcPr>
        <w:shd w:val="clear" w:color="auto" w:fill="E5958F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00CE9A" w:themeColor="accent5" w:themeTint="BF"/>
        <w:left w:val="single" w:sz="8" w:space="0" w:color="00CE9A" w:themeColor="accent5" w:themeTint="BF"/>
        <w:bottom w:val="single" w:sz="8" w:space="0" w:color="00CE9A" w:themeColor="accent5" w:themeTint="BF"/>
        <w:right w:val="single" w:sz="8" w:space="0" w:color="00CE9A" w:themeColor="accent5" w:themeTint="BF"/>
        <w:insideH w:val="single" w:sz="8" w:space="0" w:color="00CE9A" w:themeColor="accent5" w:themeTint="BF"/>
        <w:insideV w:val="single" w:sz="8" w:space="0" w:color="00CE9A" w:themeColor="accent5" w:themeTint="BF"/>
      </w:tblBorders>
    </w:tblPr>
    <w:tcPr>
      <w:shd w:val="clear" w:color="auto" w:fill="9AFFE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E9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5FFCC" w:themeFill="accent5" w:themeFillTint="7F"/>
      </w:tcPr>
    </w:tblStylePr>
    <w:tblStylePr w:type="band1Horz">
      <w:tblPr/>
      <w:tcPr>
        <w:shd w:val="clear" w:color="auto" w:fill="35FFCC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34A7D0" w:themeColor="accent6" w:themeTint="BF"/>
        <w:left w:val="single" w:sz="8" w:space="0" w:color="34A7D0" w:themeColor="accent6" w:themeTint="BF"/>
        <w:bottom w:val="single" w:sz="8" w:space="0" w:color="34A7D0" w:themeColor="accent6" w:themeTint="BF"/>
        <w:right w:val="single" w:sz="8" w:space="0" w:color="34A7D0" w:themeColor="accent6" w:themeTint="BF"/>
        <w:insideH w:val="single" w:sz="8" w:space="0" w:color="34A7D0" w:themeColor="accent6" w:themeTint="BF"/>
        <w:insideV w:val="single" w:sz="8" w:space="0" w:color="34A7D0" w:themeColor="accent6" w:themeTint="BF"/>
      </w:tblBorders>
    </w:tblPr>
    <w:tcPr>
      <w:shd w:val="clear" w:color="auto" w:fill="BBE2E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A7D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C4E0" w:themeFill="accent6" w:themeFillTint="7F"/>
      </w:tcPr>
    </w:tblStylePr>
    <w:tblStylePr w:type="band1Horz">
      <w:tblPr/>
      <w:tcPr>
        <w:shd w:val="clear" w:color="auto" w:fill="78C4E0" w:themeFill="accent6" w:themeFillTint="7F"/>
      </w:tcPr>
    </w:tblStylePr>
  </w:style>
  <w:style w:type="table" w:styleId="MittleresRaster2">
    <w:name w:val="Medium Grid 2"/>
    <w:basedOn w:val="NormaleTabelle"/>
    <w:uiPriority w:val="68"/>
    <w:rsid w:val="00C85B98"/>
    <w:rPr>
      <w:rFonts w:ascii="Arial" w:eastAsiaTheme="majorEastAsia" w:hAnsi="Aria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1"/>
        <w:left w:val="single" w:sz="8" w:space="0" w:color="217491" w:themeColor="accent1"/>
        <w:bottom w:val="single" w:sz="8" w:space="0" w:color="217491" w:themeColor="accent1"/>
        <w:right w:val="single" w:sz="8" w:space="0" w:color="217491" w:themeColor="accent1"/>
        <w:insideH w:val="single" w:sz="8" w:space="0" w:color="217491" w:themeColor="accent1"/>
        <w:insideV w:val="single" w:sz="8" w:space="0" w:color="217491" w:themeColor="accent1"/>
      </w:tblBorders>
    </w:tblPr>
    <w:tcPr>
      <w:shd w:val="clear" w:color="auto" w:fill="BBE2EF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4F3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7F2" w:themeFill="accent1" w:themeFillTint="33"/>
      </w:tcPr>
    </w:tblStylePr>
    <w:tblStylePr w:type="band1Vert">
      <w:tblPr/>
      <w:tcPr>
        <w:shd w:val="clear" w:color="auto" w:fill="78C4E0" w:themeFill="accent1" w:themeFillTint="7F"/>
      </w:tcPr>
    </w:tblStylePr>
    <w:tblStylePr w:type="band1Horz">
      <w:tblPr/>
      <w:tcPr>
        <w:tcBorders>
          <w:insideH w:val="single" w:sz="6" w:space="0" w:color="217491" w:themeColor="accent1"/>
          <w:insideV w:val="single" w:sz="6" w:space="0" w:color="217491" w:themeColor="accent1"/>
        </w:tcBorders>
        <w:shd w:val="clear" w:color="auto" w:fill="78C4E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E9D00" w:themeColor="accent2"/>
        <w:left w:val="single" w:sz="8" w:space="0" w:color="CE9D00" w:themeColor="accent2"/>
        <w:bottom w:val="single" w:sz="8" w:space="0" w:color="CE9D00" w:themeColor="accent2"/>
        <w:right w:val="single" w:sz="8" w:space="0" w:color="CE9D00" w:themeColor="accent2"/>
        <w:insideH w:val="single" w:sz="8" w:space="0" w:color="CE9D00" w:themeColor="accent2"/>
        <w:insideV w:val="single" w:sz="8" w:space="0" w:color="CE9D00" w:themeColor="accent2"/>
      </w:tblBorders>
    </w:tblPr>
    <w:tcPr>
      <w:shd w:val="clear" w:color="auto" w:fill="FFECB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F7E1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0C2" w:themeFill="accent2" w:themeFillTint="33"/>
      </w:tcPr>
    </w:tblStylePr>
    <w:tblStylePr w:type="band1Vert">
      <w:tblPr/>
      <w:tcPr>
        <w:shd w:val="clear" w:color="auto" w:fill="FFDA67" w:themeFill="accent2" w:themeFillTint="7F"/>
      </w:tcPr>
    </w:tblStylePr>
    <w:tblStylePr w:type="band1Horz">
      <w:tblPr/>
      <w:tcPr>
        <w:tcBorders>
          <w:insideH w:val="single" w:sz="6" w:space="0" w:color="CE9D00" w:themeColor="accent2"/>
          <w:insideV w:val="single" w:sz="6" w:space="0" w:color="CE9D00" w:themeColor="accent2"/>
        </w:tcBorders>
        <w:shd w:val="clear" w:color="auto" w:fill="FFDA67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A4473" w:themeColor="accent3"/>
        <w:left w:val="single" w:sz="8" w:space="0" w:color="0A4473" w:themeColor="accent3"/>
        <w:bottom w:val="single" w:sz="8" w:space="0" w:color="0A4473" w:themeColor="accent3"/>
        <w:right w:val="single" w:sz="8" w:space="0" w:color="0A4473" w:themeColor="accent3"/>
        <w:insideH w:val="single" w:sz="8" w:space="0" w:color="0A4473" w:themeColor="accent3"/>
        <w:insideV w:val="single" w:sz="8" w:space="0" w:color="0A4473" w:themeColor="accent3"/>
      </w:tblBorders>
    </w:tblPr>
    <w:tcPr>
      <w:shd w:val="clear" w:color="auto" w:fill="A7D3F7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C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DBF9" w:themeFill="accent3" w:themeFillTint="33"/>
      </w:tcPr>
    </w:tblStylePr>
    <w:tblStylePr w:type="band1Vert">
      <w:tblPr/>
      <w:tcPr>
        <w:shd w:val="clear" w:color="auto" w:fill="4EA6EF" w:themeFill="accent3" w:themeFillTint="7F"/>
      </w:tcPr>
    </w:tblStylePr>
    <w:tblStylePr w:type="band1Horz">
      <w:tblPr/>
      <w:tcPr>
        <w:tcBorders>
          <w:insideH w:val="single" w:sz="6" w:space="0" w:color="0A4473" w:themeColor="accent3"/>
          <w:insideV w:val="single" w:sz="6" w:space="0" w:color="0A4473" w:themeColor="accent3"/>
        </w:tcBorders>
        <w:shd w:val="clear" w:color="auto" w:fill="4EA6E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C0362C" w:themeColor="accent4"/>
        <w:left w:val="single" w:sz="8" w:space="0" w:color="C0362C" w:themeColor="accent4"/>
        <w:bottom w:val="single" w:sz="8" w:space="0" w:color="C0362C" w:themeColor="accent4"/>
        <w:right w:val="single" w:sz="8" w:space="0" w:color="C0362C" w:themeColor="accent4"/>
        <w:insideH w:val="single" w:sz="8" w:space="0" w:color="C0362C" w:themeColor="accent4"/>
        <w:insideV w:val="single" w:sz="8" w:space="0" w:color="C0362C" w:themeColor="accent4"/>
      </w:tblBorders>
    </w:tblPr>
    <w:tcPr>
      <w:shd w:val="clear" w:color="auto" w:fill="F2CAC7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EA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D4D2" w:themeFill="accent4" w:themeFillTint="33"/>
      </w:tcPr>
    </w:tblStylePr>
    <w:tblStylePr w:type="band1Vert">
      <w:tblPr/>
      <w:tcPr>
        <w:shd w:val="clear" w:color="auto" w:fill="E5958F" w:themeFill="accent4" w:themeFillTint="7F"/>
      </w:tcPr>
    </w:tblStylePr>
    <w:tblStylePr w:type="band1Horz">
      <w:tblPr/>
      <w:tcPr>
        <w:tcBorders>
          <w:insideH w:val="single" w:sz="6" w:space="0" w:color="C0362C" w:themeColor="accent4"/>
          <w:insideV w:val="single" w:sz="6" w:space="0" w:color="C0362C" w:themeColor="accent4"/>
        </w:tcBorders>
        <w:shd w:val="clear" w:color="auto" w:fill="E5958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00694F" w:themeColor="accent5"/>
        <w:left w:val="single" w:sz="8" w:space="0" w:color="00694F" w:themeColor="accent5"/>
        <w:bottom w:val="single" w:sz="8" w:space="0" w:color="00694F" w:themeColor="accent5"/>
        <w:right w:val="single" w:sz="8" w:space="0" w:color="00694F" w:themeColor="accent5"/>
        <w:insideH w:val="single" w:sz="8" w:space="0" w:color="00694F" w:themeColor="accent5"/>
        <w:insideV w:val="single" w:sz="8" w:space="0" w:color="00694F" w:themeColor="accent5"/>
      </w:tblBorders>
    </w:tblPr>
    <w:tcPr>
      <w:shd w:val="clear" w:color="auto" w:fill="9AFFE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F4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FFEA" w:themeFill="accent5" w:themeFillTint="33"/>
      </w:tcPr>
    </w:tblStylePr>
    <w:tblStylePr w:type="band1Vert">
      <w:tblPr/>
      <w:tcPr>
        <w:shd w:val="clear" w:color="auto" w:fill="35FFCC" w:themeFill="accent5" w:themeFillTint="7F"/>
      </w:tcPr>
    </w:tblStylePr>
    <w:tblStylePr w:type="band1Horz">
      <w:tblPr/>
      <w:tcPr>
        <w:tcBorders>
          <w:insideH w:val="single" w:sz="6" w:space="0" w:color="00694F" w:themeColor="accent5"/>
          <w:insideV w:val="single" w:sz="6" w:space="0" w:color="00694F" w:themeColor="accent5"/>
        </w:tcBorders>
        <w:shd w:val="clear" w:color="auto" w:fill="35FFC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rsid w:val="00C85B98"/>
    <w:rPr>
      <w:rFonts w:ascii="Arial" w:eastAsiaTheme="majorEastAsia" w:hAnsi="Arial" w:cstheme="majorBidi"/>
    </w:rPr>
    <w:tblPr>
      <w:tblStyleRowBandSize w:val="1"/>
      <w:tblStyleColBandSize w:val="1"/>
      <w:tblBorders>
        <w:top w:val="single" w:sz="8" w:space="0" w:color="217491" w:themeColor="accent6"/>
        <w:left w:val="single" w:sz="8" w:space="0" w:color="217491" w:themeColor="accent6"/>
        <w:bottom w:val="single" w:sz="8" w:space="0" w:color="217491" w:themeColor="accent6"/>
        <w:right w:val="single" w:sz="8" w:space="0" w:color="217491" w:themeColor="accent6"/>
        <w:insideH w:val="single" w:sz="8" w:space="0" w:color="217491" w:themeColor="accent6"/>
        <w:insideV w:val="single" w:sz="8" w:space="0" w:color="217491" w:themeColor="accent6"/>
      </w:tblBorders>
    </w:tblPr>
    <w:tcPr>
      <w:shd w:val="clear" w:color="auto" w:fill="BBE2E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4F3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8E7F2" w:themeFill="accent6" w:themeFillTint="33"/>
      </w:tcPr>
    </w:tblStylePr>
    <w:tblStylePr w:type="band1Vert">
      <w:tblPr/>
      <w:tcPr>
        <w:shd w:val="clear" w:color="auto" w:fill="78C4E0" w:themeFill="accent6" w:themeFillTint="7F"/>
      </w:tcPr>
    </w:tblStylePr>
    <w:tblStylePr w:type="band1Horz">
      <w:tblPr/>
      <w:tcPr>
        <w:tcBorders>
          <w:insideH w:val="single" w:sz="6" w:space="0" w:color="217491" w:themeColor="accent6"/>
          <w:insideV w:val="single" w:sz="6" w:space="0" w:color="217491" w:themeColor="accent6"/>
        </w:tcBorders>
        <w:shd w:val="clear" w:color="auto" w:fill="78C4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2E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749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749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C4E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C4E0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CB3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9D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E9D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E9D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E9D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A67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A67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D3F7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47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447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447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447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EA6E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EA6EF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2CAC7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362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362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362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362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5958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5958F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E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94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94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94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94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5FFC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5FFCC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rsid w:val="00C85B98"/>
    <w:rPr>
      <w:rFonts w:ascii="Arial" w:hAnsi="Arial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BE2E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1749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1749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1749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C4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C4E0" w:themeFill="accent6" w:themeFillTint="7F"/>
      </w:tcPr>
    </w:tblStylePr>
  </w:style>
  <w:style w:type="table" w:styleId="DunkleListe">
    <w:name w:val="Dark List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21749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3947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566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566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1" w:themeFillShade="BF"/>
      </w:tcPr>
    </w:tblStylePr>
  </w:style>
  <w:style w:type="table" w:styleId="DunkleListe-Akzent2">
    <w:name w:val="Dark List Accent 2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CE9D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75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75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75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7500" w:themeFill="accent2" w:themeFillShade="BF"/>
      </w:tcPr>
    </w:tblStylePr>
  </w:style>
  <w:style w:type="table" w:styleId="DunkleListe-Akzent3">
    <w:name w:val="Dark List Accent 3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0A447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213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325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325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25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3255" w:themeFill="accent3" w:themeFillShade="BF"/>
      </w:tcPr>
    </w:tblStylePr>
  </w:style>
  <w:style w:type="table" w:styleId="DunkleListe-Akzent4">
    <w:name w:val="Dark List Accent 4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C0362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1A1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282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282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282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2821" w:themeFill="accent4" w:themeFillShade="BF"/>
      </w:tcPr>
    </w:tblStylePr>
  </w:style>
  <w:style w:type="table" w:styleId="DunkleListe-Akzent5">
    <w:name w:val="Dark List Accent 5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00694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42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E3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E3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3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E3A" w:themeFill="accent5" w:themeFillShade="BF"/>
      </w:tcPr>
    </w:tblStylePr>
  </w:style>
  <w:style w:type="table" w:styleId="DunkleListe-Akzent6">
    <w:name w:val="Dark List Accent 6"/>
    <w:basedOn w:val="NormaleTabelle"/>
    <w:uiPriority w:val="70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21749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394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8566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8566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566C" w:themeFill="accent6" w:themeFillShade="BF"/>
      </w:tcPr>
    </w:tblStylePr>
  </w:style>
  <w:style w:type="table" w:styleId="FarbigeSchattierung">
    <w:name w:val="Colorful Shading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E9D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E9D00" w:themeColor="accent2"/>
        <w:left w:val="single" w:sz="4" w:space="0" w:color="217491" w:themeColor="accent1"/>
        <w:bottom w:val="single" w:sz="4" w:space="0" w:color="217491" w:themeColor="accent1"/>
        <w:right w:val="single" w:sz="4" w:space="0" w:color="21749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3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455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4556" w:themeColor="accent1" w:themeShade="99"/>
          <w:insideV w:val="nil"/>
        </w:tcBorders>
        <w:shd w:val="clear" w:color="auto" w:fill="13455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4556" w:themeFill="accent1" w:themeFillShade="99"/>
      </w:tcPr>
    </w:tblStylePr>
    <w:tblStylePr w:type="band1Vert">
      <w:tblPr/>
      <w:tcPr>
        <w:shd w:val="clear" w:color="auto" w:fill="92D0E6" w:themeFill="accent1" w:themeFillTint="66"/>
      </w:tcPr>
    </w:tblStylePr>
    <w:tblStylePr w:type="band1Horz">
      <w:tblPr/>
      <w:tcPr>
        <w:shd w:val="clear" w:color="auto" w:fill="78C4E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E9D00" w:themeColor="accent2"/>
        <w:left w:val="single" w:sz="4" w:space="0" w:color="CE9D00" w:themeColor="accent2"/>
        <w:bottom w:val="single" w:sz="4" w:space="0" w:color="CE9D00" w:themeColor="accent2"/>
        <w:right w:val="single" w:sz="4" w:space="0" w:color="CE9D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1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E9D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5D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5D00" w:themeColor="accent2" w:themeShade="99"/>
          <w:insideV w:val="nil"/>
        </w:tcBorders>
        <w:shd w:val="clear" w:color="auto" w:fill="7B5D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5D00" w:themeFill="accent2" w:themeFillShade="99"/>
      </w:tcPr>
    </w:tblStylePr>
    <w:tblStylePr w:type="band1Vert">
      <w:tblPr/>
      <w:tcPr>
        <w:shd w:val="clear" w:color="auto" w:fill="FFE185" w:themeFill="accent2" w:themeFillTint="66"/>
      </w:tcPr>
    </w:tblStylePr>
    <w:tblStylePr w:type="band1Horz">
      <w:tblPr/>
      <w:tcPr>
        <w:shd w:val="clear" w:color="auto" w:fill="FFDA67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C0362C" w:themeColor="accent4"/>
        <w:left w:val="single" w:sz="4" w:space="0" w:color="0A4473" w:themeColor="accent3"/>
        <w:bottom w:val="single" w:sz="4" w:space="0" w:color="0A4473" w:themeColor="accent3"/>
        <w:right w:val="single" w:sz="4" w:space="0" w:color="0A447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C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362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284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2844" w:themeColor="accent3" w:themeShade="99"/>
          <w:insideV w:val="nil"/>
        </w:tcBorders>
        <w:shd w:val="clear" w:color="auto" w:fill="06284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2844" w:themeFill="accent3" w:themeFillShade="99"/>
      </w:tcPr>
    </w:tblStylePr>
    <w:tblStylePr w:type="band1Vert">
      <w:tblPr/>
      <w:tcPr>
        <w:shd w:val="clear" w:color="auto" w:fill="71B8F2" w:themeFill="accent3" w:themeFillTint="66"/>
      </w:tcPr>
    </w:tblStylePr>
    <w:tblStylePr w:type="band1Horz">
      <w:tblPr/>
      <w:tcPr>
        <w:shd w:val="clear" w:color="auto" w:fill="4EA6EF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0A4473" w:themeColor="accent3"/>
        <w:left w:val="single" w:sz="4" w:space="0" w:color="C0362C" w:themeColor="accent4"/>
        <w:bottom w:val="single" w:sz="4" w:space="0" w:color="C0362C" w:themeColor="accent4"/>
        <w:right w:val="single" w:sz="4" w:space="0" w:color="C0362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AE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447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2201A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2201A" w:themeColor="accent4" w:themeShade="99"/>
          <w:insideV w:val="nil"/>
        </w:tcBorders>
        <w:shd w:val="clear" w:color="auto" w:fill="72201A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201A" w:themeFill="accent4" w:themeFillShade="99"/>
      </w:tcPr>
    </w:tblStylePr>
    <w:tblStylePr w:type="band1Vert">
      <w:tblPr/>
      <w:tcPr>
        <w:shd w:val="clear" w:color="auto" w:fill="EAAAA5" w:themeFill="accent4" w:themeFillTint="66"/>
      </w:tcPr>
    </w:tblStylePr>
    <w:tblStylePr w:type="band1Horz">
      <w:tblPr/>
      <w:tcPr>
        <w:shd w:val="clear" w:color="auto" w:fill="E5958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217491" w:themeColor="accent6"/>
        <w:left w:val="single" w:sz="4" w:space="0" w:color="00694F" w:themeColor="accent5"/>
        <w:bottom w:val="single" w:sz="4" w:space="0" w:color="00694F" w:themeColor="accent5"/>
        <w:right w:val="single" w:sz="4" w:space="0" w:color="00694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F4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1749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F2F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F2F" w:themeColor="accent5" w:themeShade="99"/>
          <w:insideV w:val="nil"/>
        </w:tcBorders>
        <w:shd w:val="clear" w:color="auto" w:fill="003F2F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F2F" w:themeFill="accent5" w:themeFillShade="99"/>
      </w:tcPr>
    </w:tblStylePr>
    <w:tblStylePr w:type="band1Vert">
      <w:tblPr/>
      <w:tcPr>
        <w:shd w:val="clear" w:color="auto" w:fill="5DFFD6" w:themeFill="accent5" w:themeFillTint="66"/>
      </w:tcPr>
    </w:tblStylePr>
    <w:tblStylePr w:type="band1Horz">
      <w:tblPr/>
      <w:tcPr>
        <w:shd w:val="clear" w:color="auto" w:fill="35FFC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rsid w:val="00C85B98"/>
    <w:rPr>
      <w:rFonts w:ascii="Arial" w:hAnsi="Arial"/>
    </w:rPr>
    <w:tblPr>
      <w:tblStyleRowBandSize w:val="1"/>
      <w:tblStyleColBandSize w:val="1"/>
      <w:tblBorders>
        <w:top w:val="single" w:sz="24" w:space="0" w:color="00694F" w:themeColor="accent5"/>
        <w:left w:val="single" w:sz="4" w:space="0" w:color="217491" w:themeColor="accent6"/>
        <w:bottom w:val="single" w:sz="4" w:space="0" w:color="217491" w:themeColor="accent6"/>
        <w:right w:val="single" w:sz="4" w:space="0" w:color="21749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3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94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34556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34556" w:themeColor="accent6" w:themeShade="99"/>
          <w:insideV w:val="nil"/>
        </w:tcBorders>
        <w:shd w:val="clear" w:color="auto" w:fill="134556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4556" w:themeFill="accent6" w:themeFillShade="99"/>
      </w:tcPr>
    </w:tblStylePr>
    <w:tblStylePr w:type="band1Vert">
      <w:tblPr/>
      <w:tcPr>
        <w:shd w:val="clear" w:color="auto" w:fill="92D0E6" w:themeFill="accent6" w:themeFillTint="66"/>
      </w:tcPr>
    </w:tblStylePr>
    <w:tblStylePr w:type="band1Horz">
      <w:tblPr/>
      <w:tcPr>
        <w:shd w:val="clear" w:color="auto" w:fill="78C4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Liste">
    <w:name w:val="Colorful List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7D00" w:themeFill="accent2" w:themeFillShade="CC"/>
      </w:tcPr>
    </w:tblStylePr>
    <w:tblStylePr w:type="lastRow">
      <w:rPr>
        <w:b/>
        <w:bCs/>
        <w:color w:val="A47D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E4F3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7D00" w:themeFill="accent2" w:themeFillShade="CC"/>
      </w:tcPr>
    </w:tblStylePr>
    <w:tblStylePr w:type="lastRow">
      <w:rPr>
        <w:b/>
        <w:bCs/>
        <w:color w:val="A47D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2EF" w:themeFill="accent1" w:themeFillTint="3F"/>
      </w:tcPr>
    </w:tblStylePr>
    <w:tblStylePr w:type="band1Horz">
      <w:tblPr/>
      <w:tcPr>
        <w:shd w:val="clear" w:color="auto" w:fill="C8E7F2" w:themeFill="accent1" w:themeFillTint="33"/>
      </w:tcPr>
    </w:tblStylePr>
  </w:style>
  <w:style w:type="table" w:styleId="FarbigeListe-Akzent2">
    <w:name w:val="Colorful List Accent 2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FFF7E1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7D00" w:themeFill="accent2" w:themeFillShade="CC"/>
      </w:tcPr>
    </w:tblStylePr>
    <w:tblStylePr w:type="lastRow">
      <w:rPr>
        <w:b/>
        <w:bCs/>
        <w:color w:val="A47D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CB3" w:themeFill="accent2" w:themeFillTint="3F"/>
      </w:tcPr>
    </w:tblStylePr>
    <w:tblStylePr w:type="band1Horz">
      <w:tblPr/>
      <w:tcPr>
        <w:shd w:val="clear" w:color="auto" w:fill="FFF0C2" w:themeFill="accent2" w:themeFillTint="33"/>
      </w:tcPr>
    </w:tblStylePr>
  </w:style>
  <w:style w:type="table" w:styleId="FarbigeListe-Akzent3">
    <w:name w:val="Colorful List Accent 3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DCEDFC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2B23" w:themeFill="accent4" w:themeFillShade="CC"/>
      </w:tcPr>
    </w:tblStylePr>
    <w:tblStylePr w:type="lastRow">
      <w:rPr>
        <w:b/>
        <w:bCs/>
        <w:color w:val="992B2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D3F7" w:themeFill="accent3" w:themeFillTint="3F"/>
      </w:tcPr>
    </w:tblStylePr>
    <w:tblStylePr w:type="band1Horz">
      <w:tblPr/>
      <w:tcPr>
        <w:shd w:val="clear" w:color="auto" w:fill="B8DBF9" w:themeFill="accent3" w:themeFillTint="33"/>
      </w:tcPr>
    </w:tblStylePr>
  </w:style>
  <w:style w:type="table" w:styleId="FarbigeListe-Akzent4">
    <w:name w:val="Colorful List Accent 4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FAEAE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365B" w:themeFill="accent3" w:themeFillShade="CC"/>
      </w:tcPr>
    </w:tblStylePr>
    <w:tblStylePr w:type="lastRow">
      <w:rPr>
        <w:b/>
        <w:bCs/>
        <w:color w:val="08365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AC7" w:themeFill="accent4" w:themeFillTint="3F"/>
      </w:tcPr>
    </w:tblStylePr>
    <w:tblStylePr w:type="band1Horz">
      <w:tblPr/>
      <w:tcPr>
        <w:shd w:val="clear" w:color="auto" w:fill="F4D4D2" w:themeFill="accent4" w:themeFillTint="33"/>
      </w:tcPr>
    </w:tblStylePr>
  </w:style>
  <w:style w:type="table" w:styleId="FarbigeListe-Akzent5">
    <w:name w:val="Colorful List Accent 5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D7FFF4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A5C73" w:themeFill="accent6" w:themeFillShade="CC"/>
      </w:tcPr>
    </w:tblStylePr>
    <w:tblStylePr w:type="lastRow">
      <w:rPr>
        <w:b/>
        <w:bCs/>
        <w:color w:val="1A5C7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E5" w:themeFill="accent5" w:themeFillTint="3F"/>
      </w:tcPr>
    </w:tblStylePr>
    <w:tblStylePr w:type="band1Horz">
      <w:tblPr/>
      <w:tcPr>
        <w:shd w:val="clear" w:color="auto" w:fill="AEFFEA" w:themeFill="accent5" w:themeFillTint="33"/>
      </w:tcPr>
    </w:tblStylePr>
  </w:style>
  <w:style w:type="table" w:styleId="FarbigeListe-Akzent6">
    <w:name w:val="Colorful List Accent 6"/>
    <w:basedOn w:val="NormaleTabelle"/>
    <w:uiPriority w:val="72"/>
    <w:rsid w:val="00C85B98"/>
    <w:rPr>
      <w:rFonts w:ascii="Arial" w:hAnsi="Arial"/>
    </w:rPr>
    <w:tblPr>
      <w:tblStyleRowBandSize w:val="1"/>
      <w:tblStyleColBandSize w:val="1"/>
    </w:tblPr>
    <w:tcPr>
      <w:shd w:val="clear" w:color="auto" w:fill="E4F3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43E" w:themeFill="accent5" w:themeFillShade="CC"/>
      </w:tcPr>
    </w:tblStylePr>
    <w:tblStylePr w:type="lastRow">
      <w:rPr>
        <w:b/>
        <w:bCs/>
        <w:color w:val="00543E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BE2EF" w:themeFill="accent6" w:themeFillTint="3F"/>
      </w:tcPr>
    </w:tblStylePr>
    <w:tblStylePr w:type="band1Horz">
      <w:tblPr/>
      <w:tcPr>
        <w:shd w:val="clear" w:color="auto" w:fill="C8E7F2" w:themeFill="accent6" w:themeFillTint="33"/>
      </w:tcPr>
    </w:tblStylePr>
  </w:style>
  <w:style w:type="table" w:styleId="FarbigesRaster">
    <w:name w:val="Colorful Grid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7F2" w:themeFill="accent1" w:themeFillTint="33"/>
    </w:tcPr>
    <w:tblStylePr w:type="firstRow">
      <w:rPr>
        <w:b/>
        <w:bCs/>
      </w:rPr>
      <w:tblPr/>
      <w:tcPr>
        <w:shd w:val="clear" w:color="auto" w:fill="92D0E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D0E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8566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8566C" w:themeFill="accent1" w:themeFillShade="BF"/>
      </w:tcPr>
    </w:tblStylePr>
    <w:tblStylePr w:type="band1Vert">
      <w:tblPr/>
      <w:tcPr>
        <w:shd w:val="clear" w:color="auto" w:fill="78C4E0" w:themeFill="accent1" w:themeFillTint="7F"/>
      </w:tcPr>
    </w:tblStylePr>
    <w:tblStylePr w:type="band1Horz">
      <w:tblPr/>
      <w:tcPr>
        <w:shd w:val="clear" w:color="auto" w:fill="78C4E0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0C2" w:themeFill="accent2" w:themeFillTint="33"/>
    </w:tcPr>
    <w:tblStylePr w:type="firstRow">
      <w:rPr>
        <w:b/>
        <w:bCs/>
      </w:rPr>
      <w:tblPr/>
      <w:tcPr>
        <w:shd w:val="clear" w:color="auto" w:fill="FFE18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18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A75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A7500" w:themeFill="accent2" w:themeFillShade="BF"/>
      </w:tcPr>
    </w:tblStylePr>
    <w:tblStylePr w:type="band1Vert">
      <w:tblPr/>
      <w:tcPr>
        <w:shd w:val="clear" w:color="auto" w:fill="FFDA67" w:themeFill="accent2" w:themeFillTint="7F"/>
      </w:tcPr>
    </w:tblStylePr>
    <w:tblStylePr w:type="band1Horz">
      <w:tblPr/>
      <w:tcPr>
        <w:shd w:val="clear" w:color="auto" w:fill="FFDA67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DBF9" w:themeFill="accent3" w:themeFillTint="33"/>
    </w:tcPr>
    <w:tblStylePr w:type="firstRow">
      <w:rPr>
        <w:b/>
        <w:bCs/>
      </w:rPr>
      <w:tblPr/>
      <w:tcPr>
        <w:shd w:val="clear" w:color="auto" w:fill="71B8F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B8F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7325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73255" w:themeFill="accent3" w:themeFillShade="BF"/>
      </w:tcPr>
    </w:tblStylePr>
    <w:tblStylePr w:type="band1Vert">
      <w:tblPr/>
      <w:tcPr>
        <w:shd w:val="clear" w:color="auto" w:fill="4EA6EF" w:themeFill="accent3" w:themeFillTint="7F"/>
      </w:tcPr>
    </w:tblStylePr>
    <w:tblStylePr w:type="band1Horz">
      <w:tblPr/>
      <w:tcPr>
        <w:shd w:val="clear" w:color="auto" w:fill="4EA6EF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4D4D2" w:themeFill="accent4" w:themeFillTint="33"/>
    </w:tcPr>
    <w:tblStylePr w:type="firstRow">
      <w:rPr>
        <w:b/>
        <w:bCs/>
      </w:rPr>
      <w:tblPr/>
      <w:tcPr>
        <w:shd w:val="clear" w:color="auto" w:fill="EAAAA5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AAAA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F282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F2821" w:themeFill="accent4" w:themeFillShade="BF"/>
      </w:tcPr>
    </w:tblStylePr>
    <w:tblStylePr w:type="band1Vert">
      <w:tblPr/>
      <w:tcPr>
        <w:shd w:val="clear" w:color="auto" w:fill="E5958F" w:themeFill="accent4" w:themeFillTint="7F"/>
      </w:tcPr>
    </w:tblStylePr>
    <w:tblStylePr w:type="band1Horz">
      <w:tblPr/>
      <w:tcPr>
        <w:shd w:val="clear" w:color="auto" w:fill="E5958F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EFFEA" w:themeFill="accent5" w:themeFillTint="33"/>
    </w:tcPr>
    <w:tblStylePr w:type="firstRow">
      <w:rPr>
        <w:b/>
        <w:bCs/>
      </w:rPr>
      <w:tblPr/>
      <w:tcPr>
        <w:shd w:val="clear" w:color="auto" w:fill="5DFFD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DFFD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04E3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04E3A" w:themeFill="accent5" w:themeFillShade="BF"/>
      </w:tcPr>
    </w:tblStylePr>
    <w:tblStylePr w:type="band1Vert">
      <w:tblPr/>
      <w:tcPr>
        <w:shd w:val="clear" w:color="auto" w:fill="35FFCC" w:themeFill="accent5" w:themeFillTint="7F"/>
      </w:tcPr>
    </w:tblStylePr>
    <w:tblStylePr w:type="band1Horz">
      <w:tblPr/>
      <w:tcPr>
        <w:shd w:val="clear" w:color="auto" w:fill="35FFCC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rsid w:val="00C85B98"/>
    <w:rPr>
      <w:rFonts w:ascii="Arial" w:hAnsi="Arial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8E7F2" w:themeFill="accent6" w:themeFillTint="33"/>
    </w:tcPr>
    <w:tblStylePr w:type="firstRow">
      <w:rPr>
        <w:b/>
        <w:bCs/>
      </w:rPr>
      <w:tblPr/>
      <w:tcPr>
        <w:shd w:val="clear" w:color="auto" w:fill="92D0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2D0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8566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8566C" w:themeFill="accent6" w:themeFillShade="BF"/>
      </w:tcPr>
    </w:tblStylePr>
    <w:tblStylePr w:type="band1Vert">
      <w:tblPr/>
      <w:tcPr>
        <w:shd w:val="clear" w:color="auto" w:fill="78C4E0" w:themeFill="accent6" w:themeFillTint="7F"/>
      </w:tcPr>
    </w:tblStylePr>
    <w:tblStylePr w:type="band1Horz">
      <w:tblPr/>
      <w:tcPr>
        <w:shd w:val="clear" w:color="auto" w:fill="78C4E0" w:themeFill="accent6" w:themeFillTint="7F"/>
      </w:tcPr>
    </w:tblStylePr>
  </w:style>
  <w:style w:type="paragraph" w:styleId="Blocktext">
    <w:name w:val="Block Text"/>
    <w:basedOn w:val="Standard"/>
    <w:uiPriority w:val="99"/>
    <w:semiHidden/>
    <w:unhideWhenUsed/>
    <w:rsid w:val="00C85B98"/>
    <w:pPr>
      <w:pBdr>
        <w:top w:val="single" w:sz="2" w:space="10" w:color="217491" w:themeColor="accent1" w:shadow="1" w:frame="1"/>
        <w:left w:val="single" w:sz="2" w:space="10" w:color="217491" w:themeColor="accent1" w:shadow="1" w:frame="1"/>
        <w:bottom w:val="single" w:sz="2" w:space="10" w:color="217491" w:themeColor="accent1" w:shadow="1" w:frame="1"/>
        <w:right w:val="single" w:sz="2" w:space="10" w:color="217491" w:themeColor="accent1" w:shadow="1" w:frame="1"/>
      </w:pBdr>
      <w:ind w:left="1152" w:right="1152"/>
    </w:pPr>
    <w:rPr>
      <w:rFonts w:eastAsiaTheme="minorEastAsia"/>
      <w:i/>
      <w:iCs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C85B98"/>
    <w:rPr>
      <w:rFonts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C85B98"/>
    <w:rPr>
      <w:rFonts w:ascii="Arial" w:hAnsi="Arial" w:cs="Tahoma"/>
      <w:sz w:val="16"/>
      <w:szCs w:val="16"/>
      <w:lang w:eastAsia="de-DE"/>
    </w:rPr>
  </w:style>
  <w:style w:type="character" w:styleId="HTMLBeispiel">
    <w:name w:val="HTML Sample"/>
    <w:basedOn w:val="Absatz-Standardschriftart"/>
    <w:uiPriority w:val="99"/>
    <w:semiHidden/>
    <w:unhideWhenUsed/>
    <w:rsid w:val="00C85B98"/>
    <w:rPr>
      <w:rFonts w:ascii="Arial" w:hAnsi="Arial" w:cs="Consolas"/>
      <w:sz w:val="24"/>
      <w:szCs w:val="24"/>
    </w:rPr>
  </w:style>
  <w:style w:type="character" w:styleId="HTMLCode">
    <w:name w:val="HTML Code"/>
    <w:basedOn w:val="Absatz-Standardschriftart"/>
    <w:uiPriority w:val="99"/>
    <w:semiHidden/>
    <w:unhideWhenUsed/>
    <w:rsid w:val="00C85B98"/>
    <w:rPr>
      <w:rFonts w:ascii="Arial" w:hAnsi="Arial" w:cs="Consolas"/>
      <w:color w:val="auto"/>
      <w:sz w:val="20"/>
      <w:szCs w:val="20"/>
    </w:rPr>
  </w:style>
  <w:style w:type="character" w:styleId="HTMLSchreibmaschine">
    <w:name w:val="HTML Typewriter"/>
    <w:basedOn w:val="Absatz-Standardschriftart"/>
    <w:uiPriority w:val="99"/>
    <w:semiHidden/>
    <w:unhideWhenUsed/>
    <w:rsid w:val="00C85B98"/>
    <w:rPr>
      <w:rFonts w:ascii="Arial" w:hAnsi="Arial" w:cs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C85B98"/>
    <w:rPr>
      <w:rFonts w:ascii="Arial" w:hAnsi="Arial" w:cs="Consolas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C85B98"/>
    <w:rPr>
      <w:rFonts w:cs="Consolas"/>
      <w:sz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C85B98"/>
    <w:rPr>
      <w:rFonts w:ascii="Arial" w:hAnsi="Arial" w:cs="Consolas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C85B98"/>
    <w:rPr>
      <w:rFonts w:ascii="Arial" w:hAnsi="Arial"/>
      <w:color w:val="auto"/>
      <w:u w:val="single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C85B98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C85B98"/>
    <w:rPr>
      <w:rFonts w:eastAsiaTheme="majorEastAsia" w:cstheme="majorBidi"/>
      <w:b/>
      <w:bCs/>
    </w:rPr>
  </w:style>
  <w:style w:type="paragraph" w:styleId="Makrotext">
    <w:name w:val="macro"/>
    <w:link w:val="MakrotextZchn"/>
    <w:uiPriority w:val="99"/>
    <w:semiHidden/>
    <w:unhideWhenUsed/>
    <w:rsid w:val="00C85B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Arial" w:hAnsi="Arial" w:cs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C85B98"/>
    <w:rPr>
      <w:rFonts w:ascii="Arial" w:hAnsi="Arial" w:cs="Consolas"/>
      <w:sz w:val="20"/>
      <w:szCs w:val="20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C85B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C85B98"/>
    <w:rPr>
      <w:rFonts w:ascii="Arial" w:eastAsiaTheme="majorEastAsia" w:hAnsi="Arial" w:cstheme="majorBidi"/>
      <w:sz w:val="24"/>
      <w:szCs w:val="24"/>
      <w:shd w:val="pct20" w:color="auto" w:fill="auto"/>
      <w:lang w:eastAsia="de-DE"/>
    </w:rPr>
  </w:style>
  <w:style w:type="paragraph" w:styleId="NurText">
    <w:name w:val="Plain Text"/>
    <w:basedOn w:val="Standard"/>
    <w:link w:val="NurTextZchn"/>
    <w:uiPriority w:val="99"/>
    <w:semiHidden/>
    <w:unhideWhenUsed/>
    <w:rsid w:val="00C85B98"/>
    <w:rPr>
      <w:rFonts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C85B98"/>
    <w:rPr>
      <w:rFonts w:ascii="Arial" w:hAnsi="Arial" w:cs="Consolas"/>
      <w:sz w:val="21"/>
      <w:szCs w:val="21"/>
      <w:lang w:eastAsia="de-DE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C85B98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5B98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5B98"/>
    <w:rPr>
      <w:rFonts w:ascii="Arial" w:hAnsi="Arial" w:cs="Tahoma"/>
      <w:sz w:val="16"/>
      <w:szCs w:val="1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85B98"/>
    <w:rPr>
      <w:sz w:val="24"/>
      <w:szCs w:val="24"/>
    </w:rPr>
  </w:style>
  <w:style w:type="table" w:styleId="Tabelle3D-Effekt1">
    <w:name w:val="Table 3D effects 1"/>
    <w:basedOn w:val="NormaleTabelle"/>
    <w:uiPriority w:val="99"/>
    <w:semiHidden/>
    <w:unhideWhenUsed/>
    <w:rsid w:val="00C85B98"/>
    <w:rPr>
      <w:rFonts w:ascii="Arial" w:hAnsi="Arial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infach1">
    <w:name w:val="Table Simple 1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C85B98"/>
    <w:rPr>
      <w:rFonts w:ascii="Arial" w:hAnsi="Arial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Elegant">
    <w:name w:val="Table Elegant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C85B98"/>
    <w:rPr>
      <w:rFonts w:ascii="Arial" w:hAnsi="Arial"/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C85B98"/>
    <w:rPr>
      <w:rFonts w:ascii="Arial" w:hAnsi="Arial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C85B98"/>
    <w:rPr>
      <w:rFonts w:ascii="Arial" w:hAnsi="Arial"/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C85B98"/>
    <w:rPr>
      <w:rFonts w:ascii="Arial" w:hAnsi="Arial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Professionell">
    <w:name w:val="Table Professional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1">
    <w:name w:val="Table Grid 1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C85B98"/>
    <w:rPr>
      <w:rFonts w:ascii="Arial" w:hAnsi="Arial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C85B98"/>
    <w:rPr>
      <w:rFonts w:ascii="Arial" w:hAnsi="Arial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C85B98"/>
    <w:rPr>
      <w:rFonts w:ascii="Arial" w:hAnsi="Arial"/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1">
    <w:name w:val="Table Columns 1"/>
    <w:basedOn w:val="NormaleTabelle"/>
    <w:uiPriority w:val="99"/>
    <w:semiHidden/>
    <w:unhideWhenUsed/>
    <w:rsid w:val="00C85B98"/>
    <w:rPr>
      <w:rFonts w:ascii="Arial" w:hAnsi="Arial"/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C85B98"/>
    <w:rPr>
      <w:rFonts w:ascii="Arial" w:hAnsi="Arial"/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C85B98"/>
    <w:rPr>
      <w:rFonts w:ascii="Arial" w:hAnsi="Arial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C85B98"/>
    <w:rPr>
      <w:rFonts w:ascii="Arial" w:hAnsi="Arial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C85B98"/>
    <w:rPr>
      <w:rFonts w:ascii="Arial" w:hAnsi="Arial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Spezial1">
    <w:name w:val="Table Subtle 1"/>
    <w:basedOn w:val="NormaleTabelle"/>
    <w:uiPriority w:val="99"/>
    <w:semiHidden/>
    <w:unhideWhenUsed/>
    <w:rsid w:val="00C85B98"/>
    <w:rPr>
      <w:rFonts w:ascii="Arial" w:hAnsi="Arial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C85B98"/>
    <w:rPr>
      <w:rFonts w:ascii="Arial" w:hAnsi="Arial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C85B98"/>
    <w:rPr>
      <w:rFonts w:ascii="Arial" w:hAnsi="Arial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C85B98"/>
    <w:rPr>
      <w:rFonts w:ascii="Arial" w:hAnsi="Arial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C85B98"/>
    <w:rPr>
      <w:rFonts w:ascii="Arial" w:hAnsi="Arial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C85B98"/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mschlagabsenderadresse">
    <w:name w:val="envelope return"/>
    <w:basedOn w:val="Standard"/>
    <w:uiPriority w:val="99"/>
    <w:semiHidden/>
    <w:unhideWhenUsed/>
    <w:rsid w:val="00C85B98"/>
    <w:rPr>
      <w:rFonts w:eastAsiaTheme="majorEastAsia" w:cstheme="majorBidi"/>
      <w:sz w:val="20"/>
    </w:rPr>
  </w:style>
  <w:style w:type="paragraph" w:styleId="Umschlagadresse">
    <w:name w:val="envelope address"/>
    <w:basedOn w:val="Standard"/>
    <w:uiPriority w:val="99"/>
    <w:semiHidden/>
    <w:unhideWhenUsed/>
    <w:rsid w:val="00C85B98"/>
    <w:pPr>
      <w:framePr w:w="4320" w:h="2160" w:hRule="exact" w:hSpace="141" w:wrap="auto" w:hAnchor="page" w:xAlign="center" w:yAlign="bottom"/>
      <w:ind w:left="1"/>
    </w:pPr>
    <w:rPr>
      <w:rFonts w:eastAsiaTheme="majorEastAsia" w:cstheme="majorBidi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C85B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85B98"/>
    <w:rPr>
      <w:rFonts w:ascii="Arial" w:hAnsi="Arial" w:cs="Times New Roman"/>
      <w:szCs w:val="20"/>
      <w:lang w:eastAsia="de-DE"/>
    </w:rPr>
  </w:style>
  <w:style w:type="paragraph" w:styleId="Fuzeile">
    <w:name w:val="footer"/>
    <w:basedOn w:val="Standard"/>
    <w:link w:val="FuzeileZchn"/>
    <w:rsid w:val="00C85B98"/>
    <w:pPr>
      <w:tabs>
        <w:tab w:val="right" w:pos="9639"/>
      </w:tabs>
    </w:pPr>
    <w:rPr>
      <w:sz w:val="12"/>
    </w:rPr>
  </w:style>
  <w:style w:type="character" w:customStyle="1" w:styleId="FuzeileZchn">
    <w:name w:val="Fußzeile Zchn"/>
    <w:basedOn w:val="Absatz-Standardschriftart"/>
    <w:link w:val="Fuzeile"/>
    <w:rsid w:val="00C85B98"/>
    <w:rPr>
      <w:rFonts w:ascii="Arial" w:hAnsi="Arial" w:cs="Times New Roman"/>
      <w:sz w:val="12"/>
      <w:szCs w:val="20"/>
      <w:lang w:eastAsia="de-DE"/>
    </w:rPr>
  </w:style>
  <w:style w:type="paragraph" w:customStyle="1" w:styleId="Betreff">
    <w:name w:val="Betreff"/>
    <w:rsid w:val="00C85B98"/>
    <w:rPr>
      <w:rFonts w:ascii="Arial" w:hAnsi="Arial" w:cs="Times New Roman"/>
      <w:b/>
      <w:color w:val="000000"/>
      <w:szCs w:val="20"/>
    </w:rPr>
  </w:style>
  <w:style w:type="paragraph" w:customStyle="1" w:styleId="Bullet1">
    <w:name w:val="Bullet 1"/>
    <w:basedOn w:val="Standard"/>
    <w:rsid w:val="00C85B98"/>
    <w:pPr>
      <w:numPr>
        <w:numId w:val="2"/>
      </w:numPr>
    </w:pPr>
  </w:style>
  <w:style w:type="paragraph" w:customStyle="1" w:styleId="Bullet2">
    <w:name w:val="Bullet 2"/>
    <w:basedOn w:val="Bullet1"/>
    <w:rsid w:val="00C85B98"/>
    <w:pPr>
      <w:numPr>
        <w:numId w:val="3"/>
      </w:numPr>
    </w:pPr>
  </w:style>
  <w:style w:type="paragraph" w:customStyle="1" w:styleId="Bullet3">
    <w:name w:val="Bullet 3"/>
    <w:basedOn w:val="Bullet2"/>
    <w:rsid w:val="00C85B98"/>
    <w:pPr>
      <w:numPr>
        <w:numId w:val="4"/>
      </w:numPr>
    </w:pPr>
  </w:style>
  <w:style w:type="paragraph" w:customStyle="1" w:styleId="Bullet4">
    <w:name w:val="Bullet 4"/>
    <w:basedOn w:val="Bullet3"/>
    <w:rsid w:val="00C85B98"/>
    <w:pPr>
      <w:numPr>
        <w:numId w:val="5"/>
      </w:numPr>
    </w:pPr>
  </w:style>
  <w:style w:type="paragraph" w:customStyle="1" w:styleId="Bullet5">
    <w:name w:val="Bullet 5"/>
    <w:basedOn w:val="Bullet4"/>
    <w:rsid w:val="00C85B98"/>
    <w:pPr>
      <w:numPr>
        <w:numId w:val="6"/>
      </w:numPr>
    </w:pPr>
  </w:style>
  <w:style w:type="paragraph" w:customStyle="1" w:styleId="Dokumententitel">
    <w:name w:val="Dokumententitel"/>
    <w:basedOn w:val="Standard"/>
    <w:rsid w:val="00C85B98"/>
    <w:rPr>
      <w:caps/>
      <w:spacing w:val="24"/>
      <w:sz w:val="32"/>
    </w:rPr>
  </w:style>
  <w:style w:type="paragraph" w:customStyle="1" w:styleId="TabellenText">
    <w:name w:val="Tabellen Text"/>
    <w:rsid w:val="00C85B98"/>
    <w:pPr>
      <w:tabs>
        <w:tab w:val="left" w:pos="283"/>
        <w:tab w:val="left" w:pos="850"/>
      </w:tabs>
      <w:spacing w:before="20" w:after="40"/>
      <w:ind w:left="57"/>
    </w:pPr>
    <w:rPr>
      <w:rFonts w:ascii="Arial" w:hAnsi="Arial" w:cs="Times New Roman"/>
      <w:color w:val="000000"/>
      <w:sz w:val="20"/>
      <w:szCs w:val="20"/>
    </w:rPr>
  </w:style>
  <w:style w:type="paragraph" w:customStyle="1" w:styleId="Text75">
    <w:name w:val="Text 7.5"/>
    <w:basedOn w:val="Standard"/>
    <w:rsid w:val="00C85B98"/>
    <w:rPr>
      <w:sz w:val="15"/>
    </w:rPr>
  </w:style>
  <w:style w:type="paragraph" w:styleId="Listenabsatz">
    <w:name w:val="List Paragraph"/>
    <w:basedOn w:val="Standard"/>
    <w:uiPriority w:val="34"/>
    <w:qFormat/>
    <w:rsid w:val="001705C4"/>
    <w:pPr>
      <w:ind w:left="720"/>
    </w:pPr>
    <w:rPr>
      <w:rFonts w:cs="Arial"/>
      <w:szCs w:val="22"/>
      <w:lang w:eastAsia="en-US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5928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5928"/>
    <w:rPr>
      <w:rFonts w:ascii="Arial" w:hAnsi="Arial" w:cs="Times New Roman"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C5928"/>
    <w:rPr>
      <w:sz w:val="16"/>
      <w:szCs w:val="16"/>
    </w:rPr>
  </w:style>
  <w:style w:type="character" w:customStyle="1" w:styleId="normaltextrun">
    <w:name w:val="normaltextrun"/>
    <w:basedOn w:val="Absatz-Standardschriftart"/>
    <w:rsid w:val="00636111"/>
  </w:style>
  <w:style w:type="character" w:customStyle="1" w:styleId="eop">
    <w:name w:val="eop"/>
    <w:basedOn w:val="Absatz-Standardschriftart"/>
    <w:rsid w:val="00636111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622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622C5"/>
    <w:rPr>
      <w:rFonts w:ascii="Arial" w:hAnsi="Arial" w:cs="Times New Roman"/>
      <w:b/>
      <w:bCs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4908A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8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3.wmf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.wikipedia.org/wiki/2D-Code" TargetMode="Externa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W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17491"/>
      </a:accent1>
      <a:accent2>
        <a:srgbClr val="CE9D00"/>
      </a:accent2>
      <a:accent3>
        <a:srgbClr val="0A4473"/>
      </a:accent3>
      <a:accent4>
        <a:srgbClr val="C0362C"/>
      </a:accent4>
      <a:accent5>
        <a:srgbClr val="00694F"/>
      </a:accent5>
      <a:accent6>
        <a:srgbClr val="217491"/>
      </a:accent6>
      <a:hlink>
        <a:srgbClr val="0000FF"/>
      </a:hlink>
      <a:folHlink>
        <a:srgbClr val="800080"/>
      </a:folHlink>
    </a:clrScheme>
    <a:fontScheme name="Wacke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C27D1DBCBCCD4C8669B36601890369" ma:contentTypeVersion="17" ma:contentTypeDescription="Create a new document." ma:contentTypeScope="" ma:versionID="9e994c3b5e72988e0fb15e89770246e6">
  <xsd:schema xmlns:xsd="http://www.w3.org/2001/XMLSchema" xmlns:xs="http://www.w3.org/2001/XMLSchema" xmlns:p="http://schemas.microsoft.com/office/2006/metadata/properties" xmlns:ns2="9350e3ad-ce66-4878-aae4-3f1a2a2612f4" xmlns:ns3="c30dec21-bd17-4a08-9888-ffb68d96d2fa" targetNamespace="http://schemas.microsoft.com/office/2006/metadata/properties" ma:root="true" ma:fieldsID="6880f7093570cf65904634d73fb70e75" ns2:_="" ns3:_="">
    <xsd:import namespace="9350e3ad-ce66-4878-aae4-3f1a2a2612f4"/>
    <xsd:import namespace="c30dec21-bd17-4a08-9888-ffb68d96d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0e3ad-ce66-4878-aae4-3f1a2a2612f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14f86c0f-2178-44ed-a36c-4055137709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dec21-bd17-4a08-9888-ffb68d96d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0c95ce33-dc0e-4f99-8ee6-7b2a2f71cb3a}" ma:internalName="TaxCatchAll" ma:showField="CatchAllData" ma:web="c30dec21-bd17-4a08-9888-ffb68d96d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0dec21-bd17-4a08-9888-ffb68d96d2fa" xsi:nil="true"/>
    <lcf76f155ced4ddcb4097134ff3c332f xmlns="9350e3ad-ce66-4878-aae4-3f1a2a2612f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C92C987-D8C9-43C3-BC56-B130D4E6D46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3EF57D6-B56B-4AD9-8040-392FDBA470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8A9ED8-7C6B-4719-B57A-DC0FD2E70289}"/>
</file>

<file path=customXml/itemProps4.xml><?xml version="1.0" encoding="utf-8"?>
<ds:datastoreItem xmlns:ds="http://schemas.openxmlformats.org/officeDocument/2006/customXml" ds:itemID="{EF33BA7D-DABB-4A9B-89A1-1FDDFD2D9874}">
  <ds:schemaRefs>
    <ds:schemaRef ds:uri="http://schemas.microsoft.com/office/2006/metadata/properties"/>
    <ds:schemaRef ds:uri="http://schemas.microsoft.com/office/infopath/2007/PartnerControls"/>
    <ds:schemaRef ds:uri="006ba500-2724-4228-8d28-c4b8cba13a41"/>
    <ds:schemaRef ds:uri="bb0cb923-28b7-4564-b37e-867b07c3d3f1"/>
    <ds:schemaRef ds:uri="19c960a0-e841-42df-a67b-e1cdb086498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753</Words>
  <Characters>4745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Hangoebl, Herbert</dc:creator>
  <cp:keywords/>
  <dc:description/>
  <cp:lastModifiedBy>Angloher, Jakob</cp:lastModifiedBy>
  <cp:revision>1</cp:revision>
  <dcterms:created xsi:type="dcterms:W3CDTF">2025-04-28T13:39:00Z</dcterms:created>
  <dcterms:modified xsi:type="dcterms:W3CDTF">2025-05-07T07:03:00Z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0x0101007EC27D1DBCBCCD4C8669B36601890369</vt:lpwstr>
  </property>
  <property fmtid="{D5CDD505-2E9C-101B-9397-08002B2CF9AE}" pid="3" name="Folder_Number">
    <vt:lpwstr/>
  </property>
  <property fmtid="{D5CDD505-2E9C-101B-9397-08002B2CF9AE}" pid="4" name="Folder_Code">
    <vt:lpwstr/>
  </property>
  <property fmtid="{D5CDD505-2E9C-101B-9397-08002B2CF9AE}" pid="5" name="Folder_Name">
    <vt:lpwstr/>
  </property>
  <property fmtid="{D5CDD505-2E9C-101B-9397-08002B2CF9AE}" pid="6" name="Folder_Description">
    <vt:lpwstr/>
  </property>
  <property fmtid="{D5CDD505-2E9C-101B-9397-08002B2CF9AE}" pid="7" name="/Folder_Name/">
    <vt:lpwstr/>
  </property>
  <property fmtid="{D5CDD505-2E9C-101B-9397-08002B2CF9AE}" pid="8" name="/Folder_Description/">
    <vt:lpwstr/>
  </property>
  <property fmtid="{D5CDD505-2E9C-101B-9397-08002B2CF9AE}" pid="9" name="Folder_Version">
    <vt:lpwstr/>
  </property>
  <property fmtid="{D5CDD505-2E9C-101B-9397-08002B2CF9AE}" pid="10" name="Folder_VersionSeq">
    <vt:lpwstr/>
  </property>
  <property fmtid="{D5CDD505-2E9C-101B-9397-08002B2CF9AE}" pid="11" name="Folder_Manager">
    <vt:lpwstr/>
  </property>
  <property fmtid="{D5CDD505-2E9C-101B-9397-08002B2CF9AE}" pid="12" name="Folder_ManagerDesc">
    <vt:lpwstr/>
  </property>
  <property fmtid="{D5CDD505-2E9C-101B-9397-08002B2CF9AE}" pid="13" name="Folder_Storage">
    <vt:lpwstr/>
  </property>
  <property fmtid="{D5CDD505-2E9C-101B-9397-08002B2CF9AE}" pid="14" name="Folder_StorageDesc">
    <vt:lpwstr/>
  </property>
  <property fmtid="{D5CDD505-2E9C-101B-9397-08002B2CF9AE}" pid="15" name="Folder_Creator">
    <vt:lpwstr/>
  </property>
  <property fmtid="{D5CDD505-2E9C-101B-9397-08002B2CF9AE}" pid="16" name="Folder_CreatorDesc">
    <vt:lpwstr/>
  </property>
  <property fmtid="{D5CDD505-2E9C-101B-9397-08002B2CF9AE}" pid="17" name="Folder_CreateDate">
    <vt:lpwstr/>
  </property>
  <property fmtid="{D5CDD505-2E9C-101B-9397-08002B2CF9AE}" pid="18" name="Folder_Updater">
    <vt:lpwstr/>
  </property>
  <property fmtid="{D5CDD505-2E9C-101B-9397-08002B2CF9AE}" pid="19" name="Folder_UpdaterDesc">
    <vt:lpwstr/>
  </property>
  <property fmtid="{D5CDD505-2E9C-101B-9397-08002B2CF9AE}" pid="20" name="Folder_UpdateDate">
    <vt:lpwstr/>
  </property>
  <property fmtid="{D5CDD505-2E9C-101B-9397-08002B2CF9AE}" pid="21" name="Document_Number">
    <vt:lpwstr/>
  </property>
  <property fmtid="{D5CDD505-2E9C-101B-9397-08002B2CF9AE}" pid="22" name="Document_Name">
    <vt:lpwstr/>
  </property>
  <property fmtid="{D5CDD505-2E9C-101B-9397-08002B2CF9AE}" pid="23" name="Document_FileName">
    <vt:lpwstr/>
  </property>
  <property fmtid="{D5CDD505-2E9C-101B-9397-08002B2CF9AE}" pid="24" name="Document_Version">
    <vt:lpwstr/>
  </property>
  <property fmtid="{D5CDD505-2E9C-101B-9397-08002B2CF9AE}" pid="25" name="Document_VersionSeq">
    <vt:lpwstr/>
  </property>
  <property fmtid="{D5CDD505-2E9C-101B-9397-08002B2CF9AE}" pid="26" name="Document_Creator">
    <vt:lpwstr/>
  </property>
  <property fmtid="{D5CDD505-2E9C-101B-9397-08002B2CF9AE}" pid="27" name="Document_CreatorDesc">
    <vt:lpwstr/>
  </property>
  <property fmtid="{D5CDD505-2E9C-101B-9397-08002B2CF9AE}" pid="28" name="Document_CreateDate">
    <vt:lpwstr/>
  </property>
  <property fmtid="{D5CDD505-2E9C-101B-9397-08002B2CF9AE}" pid="29" name="Document_Updater">
    <vt:lpwstr/>
  </property>
  <property fmtid="{D5CDD505-2E9C-101B-9397-08002B2CF9AE}" pid="30" name="Document_UpdaterDesc">
    <vt:lpwstr/>
  </property>
  <property fmtid="{D5CDD505-2E9C-101B-9397-08002B2CF9AE}" pid="31" name="Document_UpdateDate">
    <vt:lpwstr/>
  </property>
  <property fmtid="{D5CDD505-2E9C-101B-9397-08002B2CF9AE}" pid="32" name="Document_Size">
    <vt:lpwstr/>
  </property>
  <property fmtid="{D5CDD505-2E9C-101B-9397-08002B2CF9AE}" pid="33" name="Document_Storage">
    <vt:lpwstr/>
  </property>
  <property fmtid="{D5CDD505-2E9C-101B-9397-08002B2CF9AE}" pid="34" name="Document_StorageDesc">
    <vt:lpwstr/>
  </property>
  <property fmtid="{D5CDD505-2E9C-101B-9397-08002B2CF9AE}" pid="35" name="Document_Department">
    <vt:lpwstr/>
  </property>
  <property fmtid="{D5CDD505-2E9C-101B-9397-08002B2CF9AE}" pid="36" name="Document_DepartmentDesc">
    <vt:lpwstr/>
  </property>
  <property fmtid="{D5CDD505-2E9C-101B-9397-08002B2CF9AE}" pid="37" name="MediaServiceImageTags">
    <vt:lpwstr/>
  </property>
</Properties>
</file>