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775F0" w14:textId="73E56057" w:rsidR="6D296454" w:rsidRPr="007E4C72" w:rsidRDefault="6D296454" w:rsidP="00F14716">
      <w:pPr>
        <w:pStyle w:val="berschrift1"/>
        <w:numPr>
          <w:ilvl w:val="0"/>
          <w:numId w:val="0"/>
        </w:numPr>
        <w:spacing w:before="120" w:after="120"/>
        <w:ind w:left="-284"/>
        <w:jc w:val="center"/>
        <w:rPr>
          <w:sz w:val="16"/>
          <w:szCs w:val="16"/>
          <w:u w:val="single"/>
        </w:rPr>
      </w:pPr>
      <w:r w:rsidRPr="007E4C72">
        <w:rPr>
          <w:rFonts w:eastAsia="Arial" w:cs="Arial"/>
          <w:sz w:val="32"/>
          <w:szCs w:val="32"/>
          <w:u w:val="single"/>
        </w:rPr>
        <w:t>Spezifikation Paket/Stückgutanlieferung Wacker</w:t>
      </w:r>
      <w:r>
        <w:rPr>
          <w:rFonts w:eastAsia="Arial" w:cs="Arial"/>
          <w:sz w:val="32"/>
          <w:szCs w:val="32"/>
          <w:u w:val="single"/>
        </w:rPr>
        <w:t xml:space="preserve"> </w:t>
      </w:r>
      <w:r w:rsidRPr="007E4C72">
        <w:rPr>
          <w:rFonts w:eastAsia="Arial" w:cs="Arial"/>
          <w:sz w:val="32"/>
          <w:szCs w:val="32"/>
          <w:u w:val="single"/>
        </w:rPr>
        <w:t>Wareneingang:</w:t>
      </w:r>
    </w:p>
    <w:p w14:paraId="51C97EBF" w14:textId="18CA572F" w:rsidR="6D296454" w:rsidRPr="00627CF1" w:rsidRDefault="6D296454" w:rsidP="00011AF7">
      <w:pPr>
        <w:spacing w:before="120" w:after="120"/>
        <w:jc w:val="both"/>
        <w:rPr>
          <w:rFonts w:eastAsia="Arial" w:cs="Arial"/>
          <w:b/>
          <w:bCs/>
          <w:szCs w:val="22"/>
          <w:u w:val="single"/>
        </w:rPr>
      </w:pPr>
      <w:r w:rsidRPr="00627CF1">
        <w:rPr>
          <w:rFonts w:eastAsia="Arial" w:cs="Arial"/>
          <w:b/>
          <w:bCs/>
          <w:szCs w:val="22"/>
          <w:u w:val="single"/>
        </w:rPr>
        <w:t xml:space="preserve"> </w:t>
      </w:r>
    </w:p>
    <w:p w14:paraId="27F02028" w14:textId="77777777" w:rsidR="00627CF1" w:rsidRPr="00A31892" w:rsidRDefault="00627CF1" w:rsidP="00136D1E">
      <w:pPr>
        <w:pStyle w:val="Listenabsatz"/>
        <w:numPr>
          <w:ilvl w:val="0"/>
          <w:numId w:val="29"/>
        </w:numPr>
        <w:spacing w:before="120" w:after="120"/>
        <w:ind w:left="284"/>
        <w:jc w:val="both"/>
        <w:rPr>
          <w:rFonts w:eastAsia="Arial"/>
          <w:b/>
          <w:kern w:val="28"/>
          <w:sz w:val="28"/>
          <w:szCs w:val="28"/>
          <w:u w:val="single"/>
        </w:rPr>
      </w:pPr>
      <w:r w:rsidRPr="00A31892">
        <w:rPr>
          <w:rFonts w:eastAsia="Arial"/>
          <w:b/>
          <w:kern w:val="28"/>
          <w:sz w:val="28"/>
          <w:szCs w:val="28"/>
          <w:u w:val="single"/>
        </w:rPr>
        <w:t xml:space="preserve">Sachverhalt: </w:t>
      </w:r>
    </w:p>
    <w:p w14:paraId="76B01212" w14:textId="23DD3FB7" w:rsidR="00627CF1" w:rsidRDefault="00627CF1" w:rsidP="00136D1E">
      <w:pPr>
        <w:spacing w:before="120" w:after="120"/>
        <w:jc w:val="both"/>
        <w:rPr>
          <w:rFonts w:eastAsia="Arial" w:cs="Arial"/>
          <w:szCs w:val="22"/>
        </w:rPr>
      </w:pPr>
      <w:r>
        <w:rPr>
          <w:rFonts w:eastAsia="Arial" w:cs="Arial"/>
          <w:szCs w:val="22"/>
        </w:rPr>
        <w:t>Für die Automatisierung im Wacker Wareneingang sind folgende Anforderungen durch den Lieferanten verpflichtend bereitzustellen:</w:t>
      </w:r>
    </w:p>
    <w:p w14:paraId="7DF7DBFE" w14:textId="462D49A1" w:rsidR="00627CF1" w:rsidRPr="00627CF1" w:rsidRDefault="00627CF1" w:rsidP="00B76E6D">
      <w:pPr>
        <w:pStyle w:val="Listenabsatz"/>
        <w:numPr>
          <w:ilvl w:val="0"/>
          <w:numId w:val="28"/>
        </w:numPr>
        <w:spacing w:before="120" w:after="120"/>
        <w:jc w:val="both"/>
      </w:pPr>
      <w:r w:rsidRPr="00627CF1">
        <w:rPr>
          <w:rFonts w:eastAsia="Arial"/>
        </w:rPr>
        <w:t xml:space="preserve">elektronisches Lieferavis (eASN) inkl. dazugehörigen Referenzbarcode auf dem Lieferschein </w:t>
      </w:r>
      <w:r w:rsidRPr="00DC6F5E">
        <w:rPr>
          <w:rFonts w:eastAsia="Arial"/>
          <w:b/>
          <w:bCs/>
          <w:color w:val="FF0000"/>
          <w:sz w:val="28"/>
          <w:szCs w:val="28"/>
          <w:u w:val="single"/>
        </w:rPr>
        <w:t>oder</w:t>
      </w:r>
      <w:r w:rsidR="00B76E6D" w:rsidRPr="00DC6F5E">
        <w:rPr>
          <w:rFonts w:eastAsia="Arial"/>
          <w:color w:val="FF0000"/>
          <w:sz w:val="28"/>
          <w:szCs w:val="28"/>
        </w:rPr>
        <w:t xml:space="preserve"> </w:t>
      </w:r>
      <w:r w:rsidR="00B76E6D" w:rsidRPr="00B76E6D">
        <w:rPr>
          <w:rFonts w:eastAsia="Arial"/>
        </w:rPr>
        <w:t xml:space="preserve">ein </w:t>
      </w:r>
      <w:r w:rsidRPr="00B76E6D">
        <w:rPr>
          <w:rFonts w:eastAsia="Arial"/>
        </w:rPr>
        <w:t>PDF417 Code auf dem Lieferschein</w:t>
      </w:r>
      <w:r w:rsidR="003C465C">
        <w:rPr>
          <w:rFonts w:eastAsia="Arial"/>
        </w:rPr>
        <w:t xml:space="preserve"> außen am Paket</w:t>
      </w:r>
    </w:p>
    <w:p w14:paraId="366C5085" w14:textId="0DE5145C" w:rsidR="00627CF1" w:rsidRPr="00627CF1" w:rsidRDefault="00627CF1" w:rsidP="00627CF1">
      <w:pPr>
        <w:pStyle w:val="Listenabsatz"/>
        <w:numPr>
          <w:ilvl w:val="0"/>
          <w:numId w:val="28"/>
        </w:numPr>
        <w:spacing w:before="120" w:after="120"/>
        <w:jc w:val="both"/>
      </w:pPr>
      <w:r w:rsidRPr="00627CF1">
        <w:rPr>
          <w:rFonts w:eastAsia="Arial"/>
        </w:rPr>
        <w:t>Angaben zum Warenempfänger und der Abladestelle</w:t>
      </w:r>
      <w:r w:rsidR="003C465C">
        <w:rPr>
          <w:rFonts w:eastAsia="Arial"/>
        </w:rPr>
        <w:t xml:space="preserve"> außen am Paket</w:t>
      </w:r>
    </w:p>
    <w:p w14:paraId="66F3DC32" w14:textId="2F7D84F2" w:rsidR="00627CF1" w:rsidRPr="00B76E6D" w:rsidRDefault="00627CF1" w:rsidP="00627CF1">
      <w:pPr>
        <w:pStyle w:val="Listenabsatz"/>
        <w:numPr>
          <w:ilvl w:val="0"/>
          <w:numId w:val="28"/>
        </w:numPr>
        <w:spacing w:before="120" w:after="120"/>
        <w:jc w:val="both"/>
      </w:pPr>
      <w:r w:rsidRPr="00627CF1">
        <w:rPr>
          <w:rFonts w:eastAsia="Arial"/>
        </w:rPr>
        <w:t xml:space="preserve">Elektronischer PDF-Lieferschein per E-Mail </w:t>
      </w:r>
    </w:p>
    <w:p w14:paraId="0B1C6015" w14:textId="77777777" w:rsidR="00B76E6D" w:rsidRDefault="00B76E6D" w:rsidP="00B76E6D">
      <w:pPr>
        <w:spacing w:before="120" w:after="120"/>
        <w:jc w:val="both"/>
      </w:pPr>
    </w:p>
    <w:p w14:paraId="6146E865" w14:textId="28C39FBD" w:rsidR="00B76E6D" w:rsidRPr="00A31892" w:rsidRDefault="00B76E6D" w:rsidP="00136D1E">
      <w:pPr>
        <w:pStyle w:val="Listenabsatz"/>
        <w:numPr>
          <w:ilvl w:val="0"/>
          <w:numId w:val="29"/>
        </w:numPr>
        <w:spacing w:before="120" w:after="120"/>
        <w:ind w:left="284"/>
        <w:jc w:val="both"/>
        <w:rPr>
          <w:rFonts w:eastAsia="Arial"/>
          <w:b/>
          <w:kern w:val="28"/>
          <w:sz w:val="28"/>
          <w:szCs w:val="28"/>
          <w:u w:val="single"/>
        </w:rPr>
      </w:pPr>
      <w:r w:rsidRPr="00A31892">
        <w:rPr>
          <w:rFonts w:eastAsia="Arial"/>
          <w:b/>
          <w:kern w:val="28"/>
          <w:sz w:val="28"/>
          <w:szCs w:val="28"/>
          <w:u w:val="single"/>
        </w:rPr>
        <w:t>Generelle Anlieferbedingungen:</w:t>
      </w:r>
    </w:p>
    <w:p w14:paraId="0F921CB5" w14:textId="77777777" w:rsidR="00B76E6D" w:rsidRPr="00572B5C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Anlieferung auf Einwegpaletten</w:t>
      </w:r>
    </w:p>
    <w:p w14:paraId="2CBA8C89" w14:textId="77777777" w:rsidR="00B76E6D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Jeder Sendung (Stückgut) muss, neben dem Frachtbrief, ein Lieferschein beigefügt sein.</w:t>
      </w:r>
    </w:p>
    <w:p w14:paraId="70C8CD1F" w14:textId="77777777" w:rsidR="00B76E6D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Vorkommissionierte Anlieferung jeder Bestellung (Einzelverpackung je Abladestelle und Empfänger)</w:t>
      </w:r>
    </w:p>
    <w:p w14:paraId="0BAE29C2" w14:textId="77777777" w:rsidR="00B76E6D" w:rsidRPr="00636111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 xml:space="preserve">Lieferschein </w:t>
      </w:r>
      <w:r>
        <w:rPr>
          <w:rFonts w:eastAsia="Arial"/>
        </w:rPr>
        <w:t xml:space="preserve">muss </w:t>
      </w:r>
      <w:r w:rsidRPr="6D296454">
        <w:rPr>
          <w:rFonts w:eastAsia="Arial"/>
          <w:b/>
          <w:bCs/>
        </w:rPr>
        <w:t>außen</w:t>
      </w:r>
      <w:r>
        <w:rPr>
          <w:rFonts w:eastAsia="Arial"/>
          <w:b/>
        </w:rPr>
        <w:t xml:space="preserve"> </w:t>
      </w:r>
      <w:r>
        <w:rPr>
          <w:rFonts w:eastAsia="Arial"/>
          <w:bCs/>
        </w:rPr>
        <w:t>am Paket</w:t>
      </w:r>
      <w:r w:rsidRPr="6D296454">
        <w:rPr>
          <w:rFonts w:eastAsia="Arial"/>
        </w:rPr>
        <w:t xml:space="preserve"> in transparenter Packtasche</w:t>
      </w:r>
      <w:r>
        <w:rPr>
          <w:rFonts w:eastAsia="Arial"/>
        </w:rPr>
        <w:t xml:space="preserve"> angeliefert werden.</w:t>
      </w:r>
    </w:p>
    <w:p w14:paraId="33B4D515" w14:textId="68691ECC" w:rsidR="00B76E6D" w:rsidRPr="00EB51FE" w:rsidRDefault="00B76E6D" w:rsidP="00B76E6D">
      <w:pPr>
        <w:pStyle w:val="Listenabsatz"/>
        <w:numPr>
          <w:ilvl w:val="1"/>
          <w:numId w:val="17"/>
        </w:numPr>
        <w:spacing w:before="120" w:after="120"/>
        <w:jc w:val="both"/>
      </w:pPr>
      <w:r>
        <w:rPr>
          <w:rStyle w:val="normaltextrun"/>
          <w:color w:val="000000"/>
          <w:shd w:val="clear" w:color="auto" w:fill="FFFFFF"/>
        </w:rPr>
        <w:t>Barcode</w:t>
      </w:r>
      <w:r w:rsidRPr="00EB51FE">
        <w:rPr>
          <w:rStyle w:val="normaltextrun"/>
          <w:color w:val="000000"/>
          <w:shd w:val="clear" w:color="auto" w:fill="FFFFFF"/>
        </w:rPr>
        <w:t xml:space="preserve">, </w:t>
      </w:r>
      <w:r>
        <w:t xml:space="preserve">Abladestelle und Bedarfsträger </w:t>
      </w:r>
      <w:r w:rsidR="00670843">
        <w:t xml:space="preserve">müssen ohne jegliche Entnahme oder Öffnung von außen klar ersichtlich und </w:t>
      </w:r>
      <w:proofErr w:type="spellStart"/>
      <w:r>
        <w:t>scanbar</w:t>
      </w:r>
      <w:proofErr w:type="spellEnd"/>
      <w:r>
        <w:t xml:space="preserve"> </w:t>
      </w:r>
      <w:r w:rsidR="00670843">
        <w:t xml:space="preserve">sein. </w:t>
      </w:r>
    </w:p>
    <w:p w14:paraId="33849D9E" w14:textId="67FFF16A" w:rsidR="00B76E6D" w:rsidRPr="00D32E70" w:rsidRDefault="00B76E6D" w:rsidP="00B76E6D">
      <w:pPr>
        <w:pStyle w:val="Listenabsatz"/>
        <w:numPr>
          <w:ilvl w:val="1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>
        <w:t>farbige Versandtaschen könn</w:t>
      </w:r>
      <w:r w:rsidR="00670843">
        <w:t xml:space="preserve">ten ggf. auch </w:t>
      </w:r>
      <w:r>
        <w:t>verwendet werden, wenn</w:t>
      </w:r>
      <w:r w:rsidR="00670843">
        <w:t xml:space="preserve"> dadurch die Zugänglichkeit diese Informationen nicht negativ beeinflusst wird</w:t>
      </w:r>
      <w:r w:rsidR="00D816F7">
        <w:t>.</w:t>
      </w:r>
    </w:p>
    <w:p w14:paraId="0AA548B8" w14:textId="2BB086C9" w:rsidR="00D32E70" w:rsidRPr="00D816F7" w:rsidRDefault="00D32E70" w:rsidP="00D32E70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>
        <w:t xml:space="preserve">eASN oder PDF417 muss auf </w:t>
      </w:r>
      <w:r w:rsidR="00407E85">
        <w:t xml:space="preserve">Paketebene bereitgestellt werden </w:t>
      </w:r>
    </w:p>
    <w:p w14:paraId="24AFA8DE" w14:textId="77777777" w:rsidR="00D816F7" w:rsidRPr="00D816F7" w:rsidRDefault="00D816F7" w:rsidP="00D816F7">
      <w:pPr>
        <w:pStyle w:val="Listenabsatz"/>
        <w:spacing w:before="120" w:after="120"/>
        <w:ind w:left="1440"/>
        <w:jc w:val="both"/>
        <w:rPr>
          <w:rFonts w:eastAsia="Arial"/>
          <w:b/>
          <w:kern w:val="28"/>
          <w:sz w:val="28"/>
          <w:szCs w:val="28"/>
          <w:u w:val="single"/>
          <w:lang w:eastAsia="de-DE"/>
        </w:rPr>
      </w:pPr>
    </w:p>
    <w:p w14:paraId="05D23DEC" w14:textId="77777777" w:rsidR="00D816F7" w:rsidRPr="00A31892" w:rsidRDefault="00D816F7" w:rsidP="00136D1E">
      <w:pPr>
        <w:pStyle w:val="Listenabsatz"/>
        <w:numPr>
          <w:ilvl w:val="0"/>
          <w:numId w:val="29"/>
        </w:numPr>
        <w:spacing w:before="120" w:after="120"/>
        <w:ind w:left="284"/>
        <w:jc w:val="both"/>
        <w:rPr>
          <w:rFonts w:eastAsia="Arial"/>
          <w:b/>
          <w:kern w:val="28"/>
          <w:sz w:val="28"/>
          <w:szCs w:val="28"/>
          <w:u w:val="single"/>
        </w:rPr>
      </w:pPr>
      <w:r w:rsidRPr="00A31892">
        <w:rPr>
          <w:rFonts w:eastAsia="Arial"/>
          <w:b/>
          <w:kern w:val="28"/>
          <w:sz w:val="28"/>
          <w:szCs w:val="28"/>
          <w:u w:val="single"/>
        </w:rPr>
        <w:t>Angaben auf Lieferschein:</w:t>
      </w:r>
    </w:p>
    <w:p w14:paraId="677FDA11" w14:textId="77777777" w:rsidR="00D816F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Abladestelle</w:t>
      </w:r>
      <w:r>
        <w:rPr>
          <w:rFonts w:eastAsia="Arial"/>
        </w:rPr>
        <w:t xml:space="preserve"> und Empfänger sichtbar außen auf dem Lieferschein</w:t>
      </w:r>
    </w:p>
    <w:p w14:paraId="2EDDAD4C" w14:textId="77777777" w:rsidR="00D816F7" w:rsidRPr="00CC2548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Style w:val="eop"/>
          <w:rFonts w:asciiTheme="minorHAnsi" w:eastAsiaTheme="minorEastAsia" w:hAnsiTheme="minorHAnsi" w:cstheme="minorBidi"/>
        </w:rPr>
      </w:pPr>
      <w:r>
        <w:rPr>
          <w:rStyle w:val="normaltextrun"/>
          <w:color w:val="000000"/>
          <w:shd w:val="clear" w:color="auto" w:fill="FFFFFF"/>
        </w:rPr>
        <w:t>genaue Lieferanschrift </w:t>
      </w:r>
      <w:r w:rsidRPr="15E51CF9">
        <w:rPr>
          <w:color w:val="000000" w:themeColor="text1"/>
        </w:rPr>
        <w:t>(“Lieferadresse”)</w:t>
      </w:r>
    </w:p>
    <w:p w14:paraId="094DFE66" w14:textId="77777777" w:rsidR="00D816F7" w:rsidRPr="00CC2548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Style w:val="eop"/>
          <w:rFonts w:asciiTheme="minorHAnsi" w:eastAsiaTheme="minorEastAsia" w:hAnsiTheme="minorHAnsi" w:cstheme="minorBidi"/>
        </w:rPr>
      </w:pPr>
      <w:r>
        <w:rPr>
          <w:rStyle w:val="normaltextrun"/>
          <w:color w:val="000000"/>
          <w:shd w:val="clear" w:color="auto" w:fill="FFFFFF"/>
        </w:rPr>
        <w:t>Lieferant bzw. Zwischenhändler</w:t>
      </w:r>
    </w:p>
    <w:p w14:paraId="102554F7" w14:textId="77777777" w:rsidR="00D816F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genaue Artikelnummer und Bezeichnung:</w:t>
      </w:r>
    </w:p>
    <w:p w14:paraId="03394D45" w14:textId="77777777" w:rsidR="00D816F7" w:rsidRDefault="00D816F7" w:rsidP="00D816F7">
      <w:pPr>
        <w:pStyle w:val="Listenabsatz"/>
        <w:numPr>
          <w:ilvl w:val="1"/>
          <w:numId w:val="15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Wacker Mengeneinheit (z.B. Bestellung in Stück, Lieferscheinmengen in Stück)</w:t>
      </w:r>
    </w:p>
    <w:p w14:paraId="4855F2C2" w14:textId="77777777" w:rsidR="00D816F7" w:rsidRDefault="00D816F7" w:rsidP="00D816F7">
      <w:pPr>
        <w:pStyle w:val="Listenabsatz"/>
        <w:numPr>
          <w:ilvl w:val="1"/>
          <w:numId w:val="15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Beschriftung Gebinde (z.B. Kleinladungsträger - Inhalt, Menge)</w:t>
      </w:r>
    </w:p>
    <w:p w14:paraId="244EDA24" w14:textId="77777777" w:rsidR="00D816F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Gesamtstückzahl pro Artikel</w:t>
      </w:r>
    </w:p>
    <w:p w14:paraId="00136382" w14:textId="77777777" w:rsidR="00D816F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Anzahl Paletten pro Artikel</w:t>
      </w:r>
    </w:p>
    <w:p w14:paraId="02DD3032" w14:textId="77777777" w:rsidR="00D816F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</w:pPr>
      <w:r w:rsidRPr="6D296454">
        <w:rPr>
          <w:rFonts w:eastAsia="Arial"/>
        </w:rPr>
        <w:t xml:space="preserve">Offene Bestellpositionen dürfen nicht </w:t>
      </w:r>
      <w:r>
        <w:rPr>
          <w:rFonts w:eastAsia="Arial"/>
        </w:rPr>
        <w:t>auf dem</w:t>
      </w:r>
      <w:r w:rsidRPr="6D296454">
        <w:rPr>
          <w:rFonts w:eastAsia="Arial"/>
        </w:rPr>
        <w:t xml:space="preserve"> Lieferschein aufgelistet werden</w:t>
      </w:r>
    </w:p>
    <w:p w14:paraId="7A8EA9F4" w14:textId="77777777" w:rsidR="00D816F7" w:rsidRPr="00471B2E" w:rsidRDefault="00D816F7" w:rsidP="00D816F7">
      <w:pPr>
        <w:pStyle w:val="berschrift2"/>
        <w:numPr>
          <w:ilvl w:val="1"/>
          <w:numId w:val="0"/>
        </w:numPr>
        <w:spacing w:before="120" w:after="120"/>
        <w:jc w:val="both"/>
      </w:pPr>
    </w:p>
    <w:p w14:paraId="4E1B018D" w14:textId="77777777" w:rsidR="00D816F7" w:rsidRDefault="00D816F7" w:rsidP="00D816F7">
      <w:pPr>
        <w:jc w:val="both"/>
      </w:pPr>
      <w:r w:rsidRPr="3DA903E2">
        <w:rPr>
          <w:rFonts w:eastAsia="Arial" w:cs="Arial"/>
          <w:szCs w:val="22"/>
        </w:rPr>
        <w:t>Diese Anforderungen gelten ausnahmslos für alle Anlieferungen an Wacker, auch für Anlieferungen von Unterlieferanten, Strecken-, bzw. Sublieferanten.</w:t>
      </w:r>
    </w:p>
    <w:p w14:paraId="7D175510" w14:textId="77777777" w:rsidR="00D816F7" w:rsidRDefault="00D816F7" w:rsidP="00D816F7">
      <w:pPr>
        <w:spacing w:before="120" w:after="120"/>
        <w:jc w:val="both"/>
      </w:pPr>
    </w:p>
    <w:p w14:paraId="032734A9" w14:textId="77777777" w:rsidR="00D816F7" w:rsidRPr="001705C4" w:rsidRDefault="00D816F7" w:rsidP="00D816F7">
      <w:pPr>
        <w:spacing w:before="120" w:after="120"/>
        <w:jc w:val="both"/>
      </w:pPr>
      <w:r>
        <w:t>Eine Umtausch- oder Ersatzlieferung muss als solche sofort erkennbar sein.</w:t>
      </w:r>
    </w:p>
    <w:p w14:paraId="4FBFA2B8" w14:textId="77777777" w:rsidR="00D816F7" w:rsidRPr="00EB51FE" w:rsidRDefault="00D816F7" w:rsidP="00D816F7">
      <w:pPr>
        <w:pStyle w:val="Listenabsatz"/>
        <w:spacing w:before="120" w:after="120"/>
        <w:jc w:val="both"/>
        <w:rPr>
          <w:rFonts w:asciiTheme="minorHAnsi" w:eastAsiaTheme="minorEastAsia" w:hAnsiTheme="minorHAnsi" w:cstheme="minorBidi"/>
        </w:rPr>
      </w:pPr>
    </w:p>
    <w:p w14:paraId="1B504E94" w14:textId="77777777" w:rsidR="00B90F79" w:rsidRDefault="00B90F79" w:rsidP="00B76E6D">
      <w:pPr>
        <w:spacing w:before="120" w:after="120"/>
        <w:jc w:val="both"/>
      </w:pPr>
    </w:p>
    <w:p w14:paraId="4180D1E4" w14:textId="27D4B6CE" w:rsidR="00B76E6D" w:rsidRPr="00D12304" w:rsidRDefault="00670843" w:rsidP="00B049D8">
      <w:pPr>
        <w:pStyle w:val="Listenabsatz"/>
        <w:numPr>
          <w:ilvl w:val="0"/>
          <w:numId w:val="29"/>
        </w:numPr>
        <w:spacing w:before="120" w:after="120"/>
        <w:rPr>
          <w:rFonts w:eastAsia="Arial"/>
          <w:b/>
          <w:kern w:val="28"/>
          <w:sz w:val="28"/>
          <w:szCs w:val="28"/>
          <w:u w:val="single"/>
        </w:rPr>
      </w:pPr>
      <w:r w:rsidRPr="00D12304">
        <w:rPr>
          <w:rFonts w:eastAsia="Arial"/>
          <w:b/>
          <w:kern w:val="28"/>
          <w:sz w:val="28"/>
          <w:szCs w:val="28"/>
          <w:u w:val="single"/>
        </w:rPr>
        <w:lastRenderedPageBreak/>
        <w:t>Detail</w:t>
      </w:r>
      <w:r w:rsidR="009F69E3" w:rsidRPr="00D12304">
        <w:rPr>
          <w:rFonts w:eastAsia="Arial"/>
          <w:b/>
          <w:kern w:val="28"/>
          <w:sz w:val="28"/>
          <w:szCs w:val="28"/>
          <w:u w:val="single"/>
        </w:rPr>
        <w:t>s</w:t>
      </w:r>
      <w:r w:rsidRPr="00D12304">
        <w:rPr>
          <w:rFonts w:eastAsia="Arial"/>
          <w:b/>
          <w:kern w:val="28"/>
          <w:sz w:val="28"/>
          <w:szCs w:val="28"/>
          <w:u w:val="single"/>
        </w:rPr>
        <w:t xml:space="preserve"> zu den Anforderungen:</w:t>
      </w:r>
    </w:p>
    <w:p w14:paraId="6B42DF5D" w14:textId="1C83549F" w:rsidR="00670843" w:rsidRPr="006C7D47" w:rsidRDefault="00670843" w:rsidP="00B76E6D">
      <w:pPr>
        <w:spacing w:before="120" w:after="120"/>
        <w:jc w:val="both"/>
        <w:rPr>
          <w:rFonts w:eastAsia="Arial" w:cs="Arial"/>
          <w:b/>
          <w:kern w:val="28"/>
          <w:sz w:val="24"/>
          <w:szCs w:val="24"/>
          <w:u w:val="single"/>
        </w:rPr>
      </w:pPr>
    </w:p>
    <w:p w14:paraId="372B7114" w14:textId="77777777" w:rsidR="00B90F79" w:rsidRPr="000F7D1A" w:rsidRDefault="00B90F79" w:rsidP="000830FF">
      <w:pPr>
        <w:pStyle w:val="Listenabsatz"/>
        <w:numPr>
          <w:ilvl w:val="0"/>
          <w:numId w:val="32"/>
        </w:numPr>
        <w:spacing w:before="120" w:after="120"/>
        <w:jc w:val="both"/>
        <w:rPr>
          <w:rFonts w:eastAsia="Arial"/>
          <w:b/>
          <w:kern w:val="28"/>
          <w:sz w:val="24"/>
          <w:szCs w:val="24"/>
          <w:u w:val="single"/>
          <w:lang w:val="en-US"/>
        </w:rPr>
      </w:pPr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>electronic Advanced Shipping Notice (</w:t>
      </w:r>
      <w:proofErr w:type="spellStart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>eASN</w:t>
      </w:r>
      <w:proofErr w:type="spellEnd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 xml:space="preserve">) </w:t>
      </w:r>
      <w:proofErr w:type="spellStart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>mit</w:t>
      </w:r>
      <w:proofErr w:type="spellEnd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 xml:space="preserve"> </w:t>
      </w:r>
      <w:proofErr w:type="spellStart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>dazugehörigen</w:t>
      </w:r>
      <w:proofErr w:type="spellEnd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 xml:space="preserve"> </w:t>
      </w:r>
      <w:proofErr w:type="spellStart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>Referenzbarcode</w:t>
      </w:r>
      <w:proofErr w:type="spellEnd"/>
      <w:r w:rsidRPr="000F7D1A">
        <w:rPr>
          <w:rFonts w:eastAsia="Arial"/>
          <w:b/>
          <w:kern w:val="28"/>
          <w:sz w:val="24"/>
          <w:szCs w:val="24"/>
          <w:u w:val="single"/>
          <w:lang w:val="en-US"/>
        </w:rPr>
        <w:t xml:space="preserve">. </w:t>
      </w:r>
    </w:p>
    <w:p w14:paraId="189DDBB1" w14:textId="0DE4FB2B" w:rsidR="00B90F79" w:rsidRPr="000F7D1A" w:rsidRDefault="00B90F79" w:rsidP="00B90F79">
      <w:pPr>
        <w:spacing w:before="120" w:after="120"/>
        <w:jc w:val="both"/>
        <w:rPr>
          <w:lang w:val="en-US"/>
        </w:rPr>
      </w:pPr>
    </w:p>
    <w:p w14:paraId="7B01DD74" w14:textId="5EF60E38" w:rsidR="00B90F79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</w:pPr>
      <w:proofErr w:type="spellStart"/>
      <w:r w:rsidRPr="00B14CA3">
        <w:t>eASN</w:t>
      </w:r>
      <w:proofErr w:type="spellEnd"/>
      <w:r w:rsidRPr="00B14CA3">
        <w:t xml:space="preserve"> (</w:t>
      </w:r>
      <w:proofErr w:type="spellStart"/>
      <w:r w:rsidRPr="00B14CA3">
        <w:rPr>
          <w:b/>
          <w:bCs/>
        </w:rPr>
        <w:t>e</w:t>
      </w:r>
      <w:r w:rsidRPr="00B14CA3">
        <w:t>lectronic</w:t>
      </w:r>
      <w:r w:rsidRPr="00B14CA3">
        <w:rPr>
          <w:b/>
          <w:bCs/>
        </w:rPr>
        <w:t>A</w:t>
      </w:r>
      <w:r w:rsidRPr="00B14CA3">
        <w:t>dvanced</w:t>
      </w:r>
      <w:r w:rsidRPr="00B14CA3">
        <w:rPr>
          <w:b/>
          <w:bCs/>
        </w:rPr>
        <w:t>S</w:t>
      </w:r>
      <w:r w:rsidRPr="00B14CA3">
        <w:t>hipping</w:t>
      </w:r>
      <w:r w:rsidRPr="00B14CA3">
        <w:rPr>
          <w:b/>
          <w:bCs/>
        </w:rPr>
        <w:t>N</w:t>
      </w:r>
      <w:r w:rsidRPr="00B14CA3">
        <w:t>oti</w:t>
      </w:r>
      <w:r>
        <w:t>fication</w:t>
      </w:r>
      <w:proofErr w:type="spellEnd"/>
      <w:r w:rsidRPr="00B14CA3">
        <w:t>) ist eine elektronische</w:t>
      </w:r>
      <w:r>
        <w:t>, standardisierte</w:t>
      </w:r>
      <w:r w:rsidRPr="00B14CA3">
        <w:t xml:space="preserve"> Nachricht, di</w:t>
      </w:r>
      <w:r>
        <w:t xml:space="preserve">e per EDI vom Lieferanten an Wacker bereitgestellt wird. </w:t>
      </w:r>
    </w:p>
    <w:p w14:paraId="1199A846" w14:textId="77777777" w:rsidR="00B90F79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</w:pPr>
      <w:r>
        <w:t xml:space="preserve">Alternativ wird die eASN oft auch elektr. Lieferavis, </w:t>
      </w:r>
      <w:proofErr w:type="spellStart"/>
      <w:r>
        <w:t>ShipNotice</w:t>
      </w:r>
      <w:proofErr w:type="spellEnd"/>
      <w:r>
        <w:t xml:space="preserve"> oder </w:t>
      </w:r>
      <w:r w:rsidRPr="00B14CA3">
        <w:t>DESADV</w:t>
      </w:r>
      <w:r>
        <w:t xml:space="preserve"> genannt. </w:t>
      </w:r>
    </w:p>
    <w:p w14:paraId="4ED94618" w14:textId="70D4692D" w:rsidR="00B90F79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</w:pPr>
      <w:r>
        <w:t xml:space="preserve">Aufbau und Dateninhalt der eASN sind standardisiert </w:t>
      </w:r>
    </w:p>
    <w:p w14:paraId="0062D732" w14:textId="77777777" w:rsidR="00B90F79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</w:pPr>
      <w:r>
        <w:t xml:space="preserve">Übermittlung der eASN erfolgt über einen Wacker EDI Provider oder über SAP </w:t>
      </w:r>
      <w:proofErr w:type="spellStart"/>
      <w:r>
        <w:t>Ariba</w:t>
      </w:r>
      <w:proofErr w:type="spellEnd"/>
      <w:r>
        <w:t>.</w:t>
      </w:r>
    </w:p>
    <w:p w14:paraId="2275D272" w14:textId="77846D76" w:rsidR="00B90F79" w:rsidRPr="00B2388C" w:rsidRDefault="00B90F79" w:rsidP="00B90F79">
      <w:pPr>
        <w:pStyle w:val="Listenabsatz"/>
        <w:spacing w:before="120" w:after="120"/>
        <w:jc w:val="both"/>
        <w:rPr>
          <w:sz w:val="20"/>
        </w:rPr>
      </w:pPr>
    </w:p>
    <w:p w14:paraId="4065EA7D" w14:textId="1AE9E5E5" w:rsidR="00B90F79" w:rsidRPr="006B7BA0" w:rsidRDefault="00B90F79" w:rsidP="006B7BA0">
      <w:pPr>
        <w:pStyle w:val="Listenabsatz"/>
        <w:numPr>
          <w:ilvl w:val="0"/>
          <w:numId w:val="31"/>
        </w:numPr>
        <w:spacing w:before="120" w:after="120"/>
        <w:jc w:val="both"/>
        <w:rPr>
          <w:b/>
          <w:bCs/>
          <w:sz w:val="24"/>
          <w:szCs w:val="18"/>
          <w:u w:val="single"/>
        </w:rPr>
      </w:pPr>
      <w:r w:rsidRPr="006B7BA0">
        <w:rPr>
          <w:b/>
          <w:bCs/>
          <w:sz w:val="24"/>
          <w:szCs w:val="18"/>
          <w:u w:val="single"/>
        </w:rPr>
        <w:t>Anforderungen an die eASN:</w:t>
      </w:r>
    </w:p>
    <w:p w14:paraId="538DCFED" w14:textId="77777777" w:rsidR="00B90F79" w:rsidRPr="00B90F79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szCs w:val="16"/>
          <w:u w:val="single"/>
        </w:rPr>
      </w:pPr>
      <w:r w:rsidRPr="00744605">
        <w:rPr>
          <w:bCs/>
          <w:szCs w:val="16"/>
        </w:rPr>
        <w:t xml:space="preserve">eASN muss </w:t>
      </w:r>
      <w:r w:rsidRPr="00744605">
        <w:rPr>
          <w:b/>
          <w:szCs w:val="16"/>
          <w:u w:val="single"/>
        </w:rPr>
        <w:t>VOR</w:t>
      </w:r>
      <w:r w:rsidRPr="00744605">
        <w:rPr>
          <w:bCs/>
          <w:szCs w:val="16"/>
        </w:rPr>
        <w:t xml:space="preserve"> der physikalischen Anlieferung an Wacker gesendet werde</w:t>
      </w:r>
      <w:r>
        <w:rPr>
          <w:bCs/>
          <w:szCs w:val="16"/>
        </w:rPr>
        <w:t>n</w:t>
      </w:r>
    </w:p>
    <w:p w14:paraId="20E19D19" w14:textId="77777777" w:rsidR="00B90F79" w:rsidRPr="00B90F79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</w:rPr>
      </w:pPr>
      <w:r w:rsidRPr="00404132">
        <w:rPr>
          <w:bCs/>
          <w:szCs w:val="16"/>
        </w:rPr>
        <w:t xml:space="preserve">eASN </w:t>
      </w:r>
      <w:r w:rsidRPr="00B90F79">
        <w:rPr>
          <w:bCs/>
          <w:szCs w:val="16"/>
        </w:rPr>
        <w:t xml:space="preserve">muss für alle Anlieferungen </w:t>
      </w:r>
      <w:r w:rsidRPr="00775B33">
        <w:rPr>
          <w:b/>
          <w:szCs w:val="16"/>
        </w:rPr>
        <w:t>auf Paketebene</w:t>
      </w:r>
      <w:r w:rsidRPr="00B90F79">
        <w:rPr>
          <w:bCs/>
          <w:szCs w:val="16"/>
        </w:rPr>
        <w:t xml:space="preserve"> bereitgestellt werden</w:t>
      </w:r>
    </w:p>
    <w:p w14:paraId="29D8B2D5" w14:textId="3690E414" w:rsidR="002F6417" w:rsidRPr="000B0E4D" w:rsidRDefault="00B90F79" w:rsidP="00EB3C8B">
      <w:pPr>
        <w:pStyle w:val="Listenabsatz"/>
        <w:numPr>
          <w:ilvl w:val="0"/>
          <w:numId w:val="9"/>
        </w:numPr>
        <w:spacing w:before="120" w:after="120"/>
        <w:jc w:val="both"/>
        <w:rPr>
          <w:szCs w:val="16"/>
          <w:u w:val="single"/>
        </w:rPr>
      </w:pPr>
      <w:r w:rsidRPr="00B90F79">
        <w:t>identische Dateninhalte wie beigelegter Lieferschein</w:t>
      </w:r>
    </w:p>
    <w:p w14:paraId="568786C4" w14:textId="5A9E3FEC" w:rsidR="00B90F79" w:rsidRPr="00B90F79" w:rsidRDefault="00B90F79" w:rsidP="00B90F79">
      <w:pPr>
        <w:spacing w:before="120" w:after="120"/>
        <w:jc w:val="both"/>
        <w:rPr>
          <w:szCs w:val="16"/>
          <w:u w:val="single"/>
        </w:rPr>
      </w:pPr>
    </w:p>
    <w:p w14:paraId="3516E7E8" w14:textId="77777777" w:rsidR="00B90F79" w:rsidRPr="006B7BA0" w:rsidRDefault="00B90F79" w:rsidP="006B7BA0">
      <w:pPr>
        <w:pStyle w:val="Listenabsatz"/>
        <w:numPr>
          <w:ilvl w:val="0"/>
          <w:numId w:val="31"/>
        </w:numPr>
        <w:spacing w:before="120" w:after="120"/>
        <w:jc w:val="both"/>
        <w:rPr>
          <w:b/>
          <w:bCs/>
          <w:sz w:val="24"/>
          <w:szCs w:val="18"/>
          <w:u w:val="single"/>
        </w:rPr>
      </w:pPr>
      <w:r w:rsidRPr="006B7BA0">
        <w:rPr>
          <w:b/>
          <w:bCs/>
          <w:sz w:val="24"/>
          <w:szCs w:val="18"/>
          <w:u w:val="single"/>
        </w:rPr>
        <w:t>„Referenzbarcode“</w:t>
      </w:r>
    </w:p>
    <w:p w14:paraId="4ACB7C02" w14:textId="77777777" w:rsidR="00B90F79" w:rsidRPr="00FD43AA" w:rsidRDefault="00B90F79" w:rsidP="00917588">
      <w:pPr>
        <w:spacing w:before="120" w:after="120"/>
        <w:ind w:left="708"/>
        <w:jc w:val="both"/>
        <w:rPr>
          <w:bCs/>
          <w:szCs w:val="16"/>
        </w:rPr>
      </w:pPr>
      <w:r w:rsidRPr="00FD43AA">
        <w:rPr>
          <w:bCs/>
          <w:szCs w:val="16"/>
        </w:rPr>
        <w:t>Damit die bereitgestellte eASN seitens Wacker zu einer physikalischen Anlieferung zugeordnet werden kann, benötigt Wacker einen entsprechenden Referenzbarcode auf dem angelieferten Material.</w:t>
      </w:r>
    </w:p>
    <w:p w14:paraId="3CB9B0F9" w14:textId="15AA793B" w:rsidR="00B90F79" w:rsidRPr="00FD43AA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szCs w:val="16"/>
        </w:rPr>
      </w:pPr>
      <w:r w:rsidRPr="00FD43AA">
        <w:rPr>
          <w:szCs w:val="16"/>
        </w:rPr>
        <w:t>Referenzbarcode</w:t>
      </w:r>
      <w:r>
        <w:rPr>
          <w:szCs w:val="16"/>
        </w:rPr>
        <w:t xml:space="preserve"> (= </w:t>
      </w:r>
      <w:proofErr w:type="gramStart"/>
      <w:r>
        <w:rPr>
          <w:szCs w:val="16"/>
        </w:rPr>
        <w:t>eASN Referenz</w:t>
      </w:r>
      <w:proofErr w:type="gramEnd"/>
      <w:r>
        <w:rPr>
          <w:szCs w:val="16"/>
        </w:rPr>
        <w:t xml:space="preserve">) auf dem Lieferschein </w:t>
      </w:r>
    </w:p>
    <w:p w14:paraId="3AC71E7E" w14:textId="61C290A2" w:rsidR="00B90F79" w:rsidRPr="00B32B1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</w:rPr>
      </w:pPr>
      <w:r w:rsidRPr="00B32B17">
        <w:rPr>
          <w:bCs/>
          <w:szCs w:val="16"/>
        </w:rPr>
        <w:t>enthält Lieferanten-Lieferscheinnummer ohne sonstige Vor- oder Prüfzeichen</w:t>
      </w:r>
    </w:p>
    <w:p w14:paraId="03E9A00B" w14:textId="2F48F47F" w:rsidR="00B90F79" w:rsidRPr="00B90F79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</w:rPr>
      </w:pPr>
      <w:proofErr w:type="gramStart"/>
      <w:r w:rsidRPr="00B90F79">
        <w:rPr>
          <w:bCs/>
          <w:szCs w:val="16"/>
        </w:rPr>
        <w:t>kann</w:t>
      </w:r>
      <w:proofErr w:type="gramEnd"/>
      <w:r w:rsidRPr="00B90F79">
        <w:rPr>
          <w:bCs/>
          <w:szCs w:val="16"/>
        </w:rPr>
        <w:t xml:space="preserve"> als 1D Barcode (Code 39 oder Code 128) oder als 2D Barcode (</w:t>
      </w:r>
      <w:proofErr w:type="spellStart"/>
      <w:r w:rsidRPr="00B90F79">
        <w:rPr>
          <w:bCs/>
          <w:szCs w:val="16"/>
        </w:rPr>
        <w:t>DataMatrix</w:t>
      </w:r>
      <w:proofErr w:type="spellEnd"/>
      <w:r w:rsidRPr="00B90F79">
        <w:rPr>
          <w:bCs/>
          <w:szCs w:val="16"/>
        </w:rPr>
        <w:t xml:space="preserve"> oder QR-Code)</w:t>
      </w:r>
    </w:p>
    <w:p w14:paraId="34AD786D" w14:textId="77777777" w:rsidR="00B90F79" w:rsidRPr="00B90F79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</w:rPr>
      </w:pPr>
      <w:r w:rsidRPr="00B90F79">
        <w:rPr>
          <w:bCs/>
          <w:szCs w:val="16"/>
        </w:rPr>
        <w:t>Dateninhalt soll zusätzlich als lesbarer Text unterhalb des Barcodes aufgeführt sein</w:t>
      </w:r>
    </w:p>
    <w:p w14:paraId="6F028816" w14:textId="77777777" w:rsidR="004B716D" w:rsidRPr="004B716D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00B90F79">
        <w:rPr>
          <w:rFonts w:eastAsia="Arial"/>
        </w:rPr>
        <w:t>Lieferscheinnummer-Barcode</w:t>
      </w:r>
      <w:r w:rsidR="005F4108">
        <w:rPr>
          <w:rFonts w:eastAsia="Arial"/>
        </w:rPr>
        <w:t xml:space="preserve"> </w:t>
      </w:r>
      <w:r w:rsidRPr="00B90F79">
        <w:rPr>
          <w:rFonts w:eastAsia="Arial"/>
        </w:rPr>
        <w:t xml:space="preserve">muss auch ohne Entnahme aus der Packtasche klar ersichtlich sein – Alternativ kann auch ein Etikett genutzt werden. </w:t>
      </w:r>
    </w:p>
    <w:p w14:paraId="0B107847" w14:textId="7C9804F1" w:rsidR="00B90F79" w:rsidRPr="00B90F79" w:rsidRDefault="004B716D" w:rsidP="004B716D">
      <w:pPr>
        <w:pStyle w:val="Listenabsatz"/>
        <w:spacing w:before="120" w:after="120"/>
        <w:jc w:val="both"/>
        <w:rPr>
          <w:rFonts w:asciiTheme="minorHAnsi" w:eastAsiaTheme="minorEastAsia" w:hAnsiTheme="minorHAnsi" w:cstheme="minorBidi"/>
        </w:rPr>
      </w:pPr>
      <w:r>
        <w:object w:dxaOrig="1301" w:dyaOrig="850" w14:anchorId="7D14E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11" o:title=""/>
          </v:shape>
          <o:OLEObject Type="Embed" ProgID="Acrobat.Document.DC" ShapeID="_x0000_i1025" DrawAspect="Icon" ObjectID="_1807360226" r:id="rId12"/>
        </w:object>
      </w:r>
    </w:p>
    <w:p w14:paraId="5ADDB659" w14:textId="299AA991" w:rsidR="00B90F79" w:rsidRPr="00B32B17" w:rsidRDefault="00B90F79" w:rsidP="00B90F79">
      <w:pPr>
        <w:spacing w:before="120" w:after="120"/>
        <w:jc w:val="both"/>
        <w:rPr>
          <w:b/>
          <w:sz w:val="24"/>
          <w:szCs w:val="18"/>
        </w:rPr>
      </w:pPr>
      <w:r w:rsidRPr="00B32B17">
        <w:rPr>
          <w:b/>
          <w:sz w:val="24"/>
          <w:szCs w:val="18"/>
        </w:rPr>
        <w:t>Wichtiger Hinweis:</w:t>
      </w:r>
    </w:p>
    <w:p w14:paraId="06A94DE0" w14:textId="6B6B7E82" w:rsidR="00B90F79" w:rsidRPr="00B32B17" w:rsidRDefault="00B90F79" w:rsidP="00B90F79">
      <w:pPr>
        <w:spacing w:before="120" w:after="120"/>
        <w:jc w:val="both"/>
        <w:rPr>
          <w:bCs/>
          <w:szCs w:val="16"/>
        </w:rPr>
      </w:pPr>
      <w:r w:rsidRPr="00B32B17">
        <w:rPr>
          <w:bCs/>
          <w:szCs w:val="16"/>
        </w:rPr>
        <w:t xml:space="preserve">Die Referenz in der eASN muss </w:t>
      </w:r>
      <w:r>
        <w:rPr>
          <w:bCs/>
          <w:szCs w:val="16"/>
        </w:rPr>
        <w:t xml:space="preserve">zwingend </w:t>
      </w:r>
      <w:r w:rsidRPr="00B32B17">
        <w:rPr>
          <w:bCs/>
          <w:szCs w:val="16"/>
        </w:rPr>
        <w:t xml:space="preserve">dem Inhalt des Referenzbarcodes entsprechen. </w:t>
      </w:r>
    </w:p>
    <w:p w14:paraId="281D402D" w14:textId="7A2CF09E" w:rsidR="00B90F79" w:rsidRDefault="00B90F79" w:rsidP="00B90F79">
      <w:pPr>
        <w:spacing w:before="120" w:after="120"/>
        <w:jc w:val="both"/>
        <w:rPr>
          <w:bCs/>
          <w:szCs w:val="16"/>
        </w:rPr>
      </w:pPr>
      <w:r w:rsidRPr="00B32B17">
        <w:rPr>
          <w:bCs/>
          <w:szCs w:val="16"/>
        </w:rPr>
        <w:t>Nur somit kann bei der Wareneingangsbuchung sichergestellt werden, dass die dazugehörige eASN im System zu einer Anlieferung eindeutig im System zugewiesen werden kann.</w:t>
      </w:r>
    </w:p>
    <w:p w14:paraId="7CB73719" w14:textId="17DB89BB" w:rsidR="009130FA" w:rsidRPr="00407E85" w:rsidRDefault="009130FA" w:rsidP="00B90F79">
      <w:pPr>
        <w:spacing w:before="120" w:after="120"/>
        <w:jc w:val="both"/>
        <w:rPr>
          <w:bCs/>
          <w:sz w:val="24"/>
          <w:szCs w:val="18"/>
        </w:rPr>
      </w:pPr>
    </w:p>
    <w:p w14:paraId="490C03ED" w14:textId="77777777" w:rsidR="00165084" w:rsidRDefault="00165084" w:rsidP="00A87170">
      <w:pPr>
        <w:rPr>
          <w:b/>
          <w:bCs/>
          <w:sz w:val="24"/>
          <w:szCs w:val="22"/>
        </w:rPr>
      </w:pPr>
    </w:p>
    <w:p w14:paraId="217D729C" w14:textId="77777777" w:rsidR="00165084" w:rsidRDefault="00165084" w:rsidP="00A87170">
      <w:pPr>
        <w:rPr>
          <w:b/>
          <w:bCs/>
          <w:sz w:val="24"/>
          <w:szCs w:val="22"/>
        </w:rPr>
      </w:pPr>
    </w:p>
    <w:p w14:paraId="49DC7D52" w14:textId="77777777" w:rsidR="00165084" w:rsidRDefault="00165084" w:rsidP="00A87170">
      <w:pPr>
        <w:rPr>
          <w:b/>
          <w:bCs/>
          <w:sz w:val="24"/>
          <w:szCs w:val="22"/>
        </w:rPr>
      </w:pPr>
    </w:p>
    <w:p w14:paraId="373ED567" w14:textId="77777777" w:rsidR="00165084" w:rsidRDefault="00165084" w:rsidP="00A87170">
      <w:pPr>
        <w:rPr>
          <w:b/>
          <w:bCs/>
          <w:sz w:val="24"/>
          <w:szCs w:val="22"/>
        </w:rPr>
      </w:pPr>
    </w:p>
    <w:p w14:paraId="55CF3764" w14:textId="77777777" w:rsidR="00165084" w:rsidRDefault="00165084" w:rsidP="00A87170">
      <w:pPr>
        <w:rPr>
          <w:b/>
          <w:bCs/>
          <w:sz w:val="24"/>
          <w:szCs w:val="22"/>
        </w:rPr>
      </w:pPr>
    </w:p>
    <w:p w14:paraId="78F3CAC1" w14:textId="77777777" w:rsidR="00165084" w:rsidRDefault="00165084" w:rsidP="00A87170">
      <w:pPr>
        <w:rPr>
          <w:b/>
          <w:bCs/>
          <w:sz w:val="24"/>
          <w:szCs w:val="22"/>
        </w:rPr>
      </w:pPr>
    </w:p>
    <w:p w14:paraId="32178362" w14:textId="7C5639E7" w:rsidR="00A87170" w:rsidRDefault="0094194C" w:rsidP="00A8717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EC4B81" wp14:editId="1F8004DF">
            <wp:simplePos x="0" y="0"/>
            <wp:positionH relativeFrom="column">
              <wp:posOffset>-1905</wp:posOffset>
            </wp:positionH>
            <wp:positionV relativeFrom="paragraph">
              <wp:posOffset>653415</wp:posOffset>
            </wp:positionV>
            <wp:extent cx="3888105" cy="2868295"/>
            <wp:effectExtent l="0" t="0" r="0" b="8255"/>
            <wp:wrapTopAndBottom/>
            <wp:docPr id="2706855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8552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FA" w:rsidRPr="00407E85">
        <w:rPr>
          <w:b/>
          <w:bCs/>
          <w:sz w:val="24"/>
          <w:szCs w:val="22"/>
        </w:rPr>
        <w:t xml:space="preserve">Beispiel Lieferschein </w:t>
      </w:r>
      <w:proofErr w:type="spellStart"/>
      <w:r w:rsidR="009130FA" w:rsidRPr="00407E85">
        <w:rPr>
          <w:b/>
          <w:bCs/>
          <w:sz w:val="24"/>
          <w:szCs w:val="22"/>
        </w:rPr>
        <w:t>eASN</w:t>
      </w:r>
      <w:proofErr w:type="spellEnd"/>
      <w:r w:rsidR="00A87170">
        <w:br/>
        <w:t xml:space="preserve">Code, Abladestelle und Bedarfsträger </w:t>
      </w:r>
      <w:r w:rsidR="00A87170">
        <w:br/>
        <w:t xml:space="preserve">sind von außen </w:t>
      </w:r>
      <w:proofErr w:type="spellStart"/>
      <w:r w:rsidR="00A87170">
        <w:t>scanbar</w:t>
      </w:r>
      <w:proofErr w:type="spellEnd"/>
      <w:r w:rsidR="00A87170">
        <w:t xml:space="preserve"> und lesbar</w:t>
      </w:r>
    </w:p>
    <w:p w14:paraId="58C57243" w14:textId="77777777" w:rsidR="0094194C" w:rsidRDefault="0094194C" w:rsidP="00A87170"/>
    <w:p w14:paraId="681BA28F" w14:textId="5CC7E983" w:rsidR="000F7D1A" w:rsidRDefault="000F7D1A" w:rsidP="00A87170"/>
    <w:p w14:paraId="11803C85" w14:textId="07D542BE" w:rsidR="000F7D1A" w:rsidRDefault="000F7D1A" w:rsidP="00A87170"/>
    <w:p w14:paraId="7F28E5CC" w14:textId="7700B81B" w:rsidR="000F7D1A" w:rsidRDefault="000F7D1A" w:rsidP="00A87170"/>
    <w:p w14:paraId="1A65C3A9" w14:textId="77777777" w:rsidR="001E25D5" w:rsidRDefault="001E25D5" w:rsidP="00A87170"/>
    <w:p w14:paraId="77042B8F" w14:textId="77777777" w:rsidR="001E25D5" w:rsidRDefault="001E25D5" w:rsidP="00A87170"/>
    <w:p w14:paraId="55C2EC47" w14:textId="77777777" w:rsidR="00B76E6D" w:rsidRDefault="00B76E6D" w:rsidP="00B76E6D">
      <w:pPr>
        <w:spacing w:before="120" w:after="120"/>
        <w:jc w:val="both"/>
      </w:pPr>
    </w:p>
    <w:p w14:paraId="2178AC31" w14:textId="77777777" w:rsidR="00C937BE" w:rsidRPr="000830FF" w:rsidRDefault="00C937BE" w:rsidP="000830FF">
      <w:pPr>
        <w:pStyle w:val="Listenabsatz"/>
        <w:numPr>
          <w:ilvl w:val="0"/>
          <w:numId w:val="32"/>
        </w:numPr>
        <w:spacing w:before="120" w:after="120"/>
        <w:jc w:val="both"/>
        <w:rPr>
          <w:b/>
          <w:bCs/>
          <w:sz w:val="24"/>
          <w:szCs w:val="24"/>
          <w:u w:val="single"/>
        </w:rPr>
      </w:pPr>
      <w:r w:rsidRPr="000830FF">
        <w:rPr>
          <w:b/>
          <w:bCs/>
          <w:sz w:val="24"/>
          <w:szCs w:val="24"/>
          <w:u w:val="single"/>
        </w:rPr>
        <w:t>PDF417 Barcode:</w:t>
      </w:r>
    </w:p>
    <w:p w14:paraId="2D728B2D" w14:textId="77777777" w:rsidR="00C937BE" w:rsidRPr="001705C4" w:rsidRDefault="00C937BE" w:rsidP="00C937BE">
      <w:pPr>
        <w:spacing w:before="120" w:after="120"/>
        <w:jc w:val="both"/>
      </w:pPr>
    </w:p>
    <w:p w14:paraId="1E51F9BE" w14:textId="77FB3D9B" w:rsidR="00C937BE" w:rsidRPr="000830FF" w:rsidRDefault="00C937BE" w:rsidP="00C937BE">
      <w:pPr>
        <w:numPr>
          <w:ilvl w:val="0"/>
          <w:numId w:val="22"/>
        </w:numPr>
        <w:spacing w:before="120" w:after="120"/>
        <w:jc w:val="both"/>
        <w:rPr>
          <w:szCs w:val="22"/>
        </w:rPr>
      </w:pPr>
      <w:r w:rsidRPr="000830FF">
        <w:rPr>
          <w:rFonts w:cs="Arial"/>
          <w:b/>
          <w:bCs/>
          <w:color w:val="202122"/>
          <w:szCs w:val="22"/>
          <w:shd w:val="clear" w:color="auto" w:fill="FFFFFF"/>
        </w:rPr>
        <w:t>PDF417</w:t>
      </w:r>
      <w:r w:rsidRPr="000830FF">
        <w:rPr>
          <w:rFonts w:cs="Arial"/>
          <w:color w:val="202122"/>
          <w:szCs w:val="22"/>
          <w:shd w:val="clear" w:color="auto" w:fill="FFFFFF"/>
        </w:rPr>
        <w:t> (PDF steht für „Portable Data File“) ist ein </w:t>
      </w:r>
      <w:hyperlink r:id="rId14" w:tooltip="2D-Code" w:history="1">
        <w:r w:rsidRPr="000830FF">
          <w:rPr>
            <w:rFonts w:cs="Arial"/>
            <w:color w:val="0645AD"/>
            <w:szCs w:val="22"/>
            <w:u w:val="single"/>
            <w:shd w:val="clear" w:color="auto" w:fill="FFFFFF"/>
          </w:rPr>
          <w:t>2D-Barcode</w:t>
        </w:r>
      </w:hyperlink>
      <w:r w:rsidRPr="000830FF">
        <w:rPr>
          <w:szCs w:val="22"/>
        </w:rPr>
        <w:t xml:space="preserve">, welcher Daten über die Anlieferung für Wacker bereitstellt </w:t>
      </w:r>
    </w:p>
    <w:p w14:paraId="49E6B0EF" w14:textId="77777777" w:rsidR="00C937BE" w:rsidRPr="000830FF" w:rsidRDefault="00C937BE" w:rsidP="00C937BE">
      <w:pPr>
        <w:spacing w:before="120" w:after="120"/>
        <w:ind w:left="360"/>
        <w:jc w:val="both"/>
        <w:rPr>
          <w:szCs w:val="22"/>
        </w:rPr>
      </w:pPr>
    </w:p>
    <w:p w14:paraId="321EA288" w14:textId="77777777" w:rsidR="00C937BE" w:rsidRPr="000830FF" w:rsidRDefault="00C937BE" w:rsidP="00C937BE">
      <w:pPr>
        <w:numPr>
          <w:ilvl w:val="0"/>
          <w:numId w:val="22"/>
        </w:numPr>
        <w:spacing w:before="120" w:after="120"/>
        <w:jc w:val="both"/>
        <w:rPr>
          <w:szCs w:val="22"/>
        </w:rPr>
      </w:pPr>
      <w:r w:rsidRPr="000830FF">
        <w:rPr>
          <w:szCs w:val="22"/>
        </w:rPr>
        <w:t>PDF417-Syntax siehe Anlage.</w:t>
      </w:r>
    </w:p>
    <w:p w14:paraId="5C4E0FD9" w14:textId="77777777" w:rsidR="00C937BE" w:rsidRDefault="00C937BE" w:rsidP="00C937BE">
      <w:pPr>
        <w:spacing w:before="120" w:after="120"/>
        <w:jc w:val="both"/>
        <w:rPr>
          <w:rFonts w:cs="Arial"/>
          <w:sz w:val="20"/>
          <w:lang w:val="en-GB"/>
        </w:rPr>
      </w:pPr>
      <w:r w:rsidRPr="00FD6C38">
        <w:rPr>
          <w:rFonts w:cs="Arial"/>
          <w:sz w:val="20"/>
          <w:lang w:val="en-GB"/>
        </w:rPr>
        <w:object w:dxaOrig="1440" w:dyaOrig="1125" w14:anchorId="6F36B989">
          <v:shape id="_x0000_i1026" type="#_x0000_t75" style="width:1in;height:56.25pt" o:ole="">
            <v:imagedata r:id="rId15" o:title=""/>
          </v:shape>
          <o:OLEObject Type="Embed" ProgID="Outlook.FileAttach" ShapeID="_x0000_i1026" DrawAspect="Content" ObjectID="_1807360227" r:id="rId16"/>
        </w:object>
      </w:r>
    </w:p>
    <w:p w14:paraId="0605F637" w14:textId="77777777" w:rsidR="00C937BE" w:rsidRPr="006543ED" w:rsidRDefault="00C937BE" w:rsidP="00C937BE">
      <w:pPr>
        <w:spacing w:before="120" w:after="120"/>
        <w:jc w:val="both"/>
      </w:pPr>
    </w:p>
    <w:p w14:paraId="2DC34F3C" w14:textId="77777777" w:rsidR="00C937BE" w:rsidRDefault="00C937BE" w:rsidP="00C937BE">
      <w:pPr>
        <w:numPr>
          <w:ilvl w:val="0"/>
          <w:numId w:val="22"/>
        </w:numPr>
        <w:spacing w:before="120" w:after="120"/>
        <w:jc w:val="both"/>
      </w:pPr>
      <w:r>
        <w:t>Mindestanforderung an den Dateninhalt des PDF417</w:t>
      </w:r>
    </w:p>
    <w:p w14:paraId="38C36D91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 xml:space="preserve">Bestellnummer </w:t>
      </w:r>
    </w:p>
    <w:p w14:paraId="3C4F1311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>Bestellpositionen! (KEINE Lieferscheinpositionen)</w:t>
      </w:r>
    </w:p>
    <w:p w14:paraId="409B4047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>Liefermenge je Position</w:t>
      </w:r>
    </w:p>
    <w:p w14:paraId="1EFDBA1D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>Lieferscheinnummer</w:t>
      </w:r>
    </w:p>
    <w:p w14:paraId="06D9A79B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 w:rsidRPr="00AC1F70">
        <w:t>Endlieferungskennzeichen</w:t>
      </w:r>
    </w:p>
    <w:p w14:paraId="66FF9A35" w14:textId="77777777" w:rsidR="00C937BE" w:rsidRPr="00AC1F70" w:rsidRDefault="00C937BE" w:rsidP="00C937BE">
      <w:pPr>
        <w:numPr>
          <w:ilvl w:val="1"/>
          <w:numId w:val="22"/>
        </w:numPr>
        <w:spacing w:before="120" w:after="120"/>
        <w:jc w:val="both"/>
      </w:pPr>
      <w:r>
        <w:t>Bei</w:t>
      </w:r>
      <w:r w:rsidRPr="00AC1F70">
        <w:t xml:space="preserve"> Teillieferung </w:t>
      </w:r>
      <w:r>
        <w:t>darf kein Endlieferkennzeichen gesetzt werden</w:t>
      </w:r>
    </w:p>
    <w:p w14:paraId="0F41B73D" w14:textId="378F95F1" w:rsidR="005E3FCE" w:rsidRDefault="005E3FCE" w:rsidP="00C937BE">
      <w:pPr>
        <w:numPr>
          <w:ilvl w:val="0"/>
          <w:numId w:val="22"/>
        </w:numPr>
        <w:spacing w:before="120" w:after="120"/>
        <w:jc w:val="both"/>
      </w:pPr>
      <w:r>
        <w:t>Jedes angelieferte Paket muss einen eigenen PDF-Code aufweisen</w:t>
      </w:r>
    </w:p>
    <w:p w14:paraId="76CBC63B" w14:textId="01615D37" w:rsidR="00C937BE" w:rsidRDefault="00C937BE" w:rsidP="00C937BE">
      <w:pPr>
        <w:numPr>
          <w:ilvl w:val="0"/>
          <w:numId w:val="22"/>
        </w:numPr>
        <w:spacing w:before="120" w:after="120"/>
        <w:jc w:val="both"/>
      </w:pPr>
      <w:r>
        <w:lastRenderedPageBreak/>
        <w:t>Ein PDF417 darf max. 10 Lieferpositionen enthalten, d.h. bei einer Bestellung &gt;10 Positionen muss nach jeweils 10 Lieferpositionen ein neuer PDF417 erzeugt werden.</w:t>
      </w:r>
    </w:p>
    <w:p w14:paraId="0280C39E" w14:textId="77777777" w:rsidR="00C937BE" w:rsidRDefault="00C937BE" w:rsidP="00C937BE">
      <w:pPr>
        <w:numPr>
          <w:ilvl w:val="0"/>
          <w:numId w:val="22"/>
        </w:numPr>
        <w:spacing w:before="120" w:after="120"/>
        <w:jc w:val="both"/>
      </w:pPr>
      <w:r>
        <w:t xml:space="preserve">Die PDF417-Codes müssen mit den </w:t>
      </w:r>
      <w:r w:rsidRPr="00207385">
        <w:t xml:space="preserve">marktüblichen </w:t>
      </w:r>
      <w:r>
        <w:t>Handscannern gelesen werden können.</w:t>
      </w:r>
    </w:p>
    <w:p w14:paraId="20DD3361" w14:textId="77777777" w:rsidR="00C937BE" w:rsidRDefault="00C937BE" w:rsidP="00C937BE">
      <w:pPr>
        <w:numPr>
          <w:ilvl w:val="0"/>
          <w:numId w:val="22"/>
        </w:numPr>
        <w:spacing w:before="120" w:after="120"/>
        <w:jc w:val="both"/>
      </w:pPr>
      <w:r>
        <w:t xml:space="preserve">Barcode muss so angebracht werden, dass dieser mittels eines marktüblichen Scanners erfasst werden kann. </w:t>
      </w:r>
    </w:p>
    <w:p w14:paraId="6108E5CF" w14:textId="77777777" w:rsidR="00C937BE" w:rsidRDefault="00C937BE" w:rsidP="00C937BE">
      <w:pPr>
        <w:spacing w:before="120" w:after="120"/>
        <w:jc w:val="both"/>
      </w:pPr>
    </w:p>
    <w:p w14:paraId="2D651150" w14:textId="77777777" w:rsidR="00C937BE" w:rsidRDefault="00C937BE" w:rsidP="00C937BE">
      <w:pPr>
        <w:pStyle w:val="Listenabsatz"/>
        <w:spacing w:before="120" w:after="120"/>
        <w:ind w:left="0"/>
        <w:jc w:val="both"/>
      </w:pPr>
      <w:r>
        <w:t>Diese Anforderungen gelten ausnahmslos für alle Anlieferungen an Wacker, auch für Anlieferungen von Unterlieferanten, Strecken-, bzw. Sublieferanten.</w:t>
      </w:r>
    </w:p>
    <w:p w14:paraId="1955FF1C" w14:textId="77777777" w:rsidR="00C937BE" w:rsidRDefault="00C937BE" w:rsidP="00C937BE">
      <w:pPr>
        <w:spacing w:before="120" w:after="120"/>
        <w:jc w:val="both"/>
      </w:pPr>
    </w:p>
    <w:p w14:paraId="13288EDF" w14:textId="77777777" w:rsidR="00C937BE" w:rsidRPr="000830FF" w:rsidRDefault="00C937BE" w:rsidP="000830FF">
      <w:pPr>
        <w:pStyle w:val="Listenabsatz"/>
        <w:numPr>
          <w:ilvl w:val="0"/>
          <w:numId w:val="33"/>
        </w:numPr>
        <w:spacing w:before="120" w:after="120"/>
        <w:jc w:val="both"/>
        <w:rPr>
          <w:b/>
          <w:szCs w:val="16"/>
        </w:rPr>
      </w:pPr>
      <w:r w:rsidRPr="000830FF">
        <w:rPr>
          <w:b/>
          <w:szCs w:val="16"/>
        </w:rPr>
        <w:t>Umtausch- und Ersatzlieferungen</w:t>
      </w:r>
    </w:p>
    <w:p w14:paraId="15FDAF3F" w14:textId="77777777" w:rsidR="00C937BE" w:rsidRDefault="00C937BE" w:rsidP="00C937BE">
      <w:pPr>
        <w:spacing w:before="120" w:after="120"/>
        <w:jc w:val="both"/>
      </w:pPr>
    </w:p>
    <w:p w14:paraId="4038BA23" w14:textId="77777777" w:rsidR="00C937BE" w:rsidRDefault="00C937BE" w:rsidP="00C937BE">
      <w:pPr>
        <w:numPr>
          <w:ilvl w:val="0"/>
          <w:numId w:val="22"/>
        </w:numPr>
        <w:spacing w:before="120" w:after="120"/>
        <w:jc w:val="both"/>
      </w:pPr>
      <w:r>
        <w:t xml:space="preserve">Auf einer Umtausch- oder Ersatzlieferung darf </w:t>
      </w:r>
      <w:r>
        <w:rPr>
          <w:u w:val="single"/>
        </w:rPr>
        <w:t>kein</w:t>
      </w:r>
      <w:r w:rsidRPr="00F86ADF">
        <w:t xml:space="preserve"> </w:t>
      </w:r>
      <w:r>
        <w:t>PDF417 angebracht sein!</w:t>
      </w:r>
    </w:p>
    <w:p w14:paraId="5B4997AC" w14:textId="77777777" w:rsidR="00C937BE" w:rsidRDefault="00C937BE" w:rsidP="00C937BE">
      <w:pPr>
        <w:numPr>
          <w:ilvl w:val="0"/>
          <w:numId w:val="22"/>
        </w:numPr>
        <w:spacing w:before="120" w:after="120"/>
        <w:jc w:val="both"/>
      </w:pPr>
      <w:r>
        <w:t>Eine Umtausch- oder Ersatzlieferung muss als solche sofort erkennbar sein.</w:t>
      </w:r>
    </w:p>
    <w:p w14:paraId="43A21515" w14:textId="77777777" w:rsidR="00B76E6D" w:rsidRDefault="00B76E6D" w:rsidP="00B76E6D">
      <w:pPr>
        <w:spacing w:before="120" w:after="120"/>
        <w:jc w:val="both"/>
      </w:pPr>
    </w:p>
    <w:p w14:paraId="72FF79C2" w14:textId="77777777" w:rsidR="00D957C9" w:rsidRDefault="6D296454" w:rsidP="00011AF7">
      <w:pPr>
        <w:spacing w:before="120" w:after="120"/>
        <w:jc w:val="both"/>
        <w:rPr>
          <w:rFonts w:eastAsia="Arial" w:cs="Arial"/>
          <w:szCs w:val="22"/>
        </w:rPr>
      </w:pPr>
      <w:r w:rsidRPr="6D296454">
        <w:rPr>
          <w:rFonts w:eastAsia="Arial" w:cs="Arial"/>
          <w:szCs w:val="22"/>
        </w:rPr>
        <w:t xml:space="preserve"> </w:t>
      </w:r>
    </w:p>
    <w:p w14:paraId="62A216B4" w14:textId="77777777" w:rsidR="002F759B" w:rsidRDefault="002F759B" w:rsidP="00011AF7">
      <w:pPr>
        <w:spacing w:before="120" w:after="120"/>
        <w:jc w:val="both"/>
        <w:rPr>
          <w:rFonts w:eastAsia="Arial" w:cs="Arial"/>
          <w:szCs w:val="22"/>
        </w:rPr>
      </w:pPr>
    </w:p>
    <w:p w14:paraId="371DBAAE" w14:textId="0E23D72F" w:rsidR="00D957C9" w:rsidRDefault="0094194C" w:rsidP="00011AF7">
      <w:pPr>
        <w:spacing w:before="120" w:after="120"/>
        <w:jc w:val="both"/>
        <w:rPr>
          <w:rFonts w:eastAsia="Arial" w:cs="Arial"/>
          <w:b/>
          <w:bCs/>
          <w:szCs w:val="22"/>
        </w:rPr>
      </w:pPr>
      <w:r w:rsidRPr="0094194C">
        <w:rPr>
          <w:noProof/>
        </w:rPr>
        <w:drawing>
          <wp:anchor distT="0" distB="0" distL="114300" distR="114300" simplePos="0" relativeHeight="251660288" behindDoc="0" locked="0" layoutInCell="1" allowOverlap="1" wp14:anchorId="1F0FBE6F" wp14:editId="58D98276">
            <wp:simplePos x="0" y="0"/>
            <wp:positionH relativeFrom="column">
              <wp:posOffset>2805430</wp:posOffset>
            </wp:positionH>
            <wp:positionV relativeFrom="paragraph">
              <wp:posOffset>329565</wp:posOffset>
            </wp:positionV>
            <wp:extent cx="3074035" cy="2194560"/>
            <wp:effectExtent l="0" t="0" r="0" b="0"/>
            <wp:wrapTopAndBottom/>
            <wp:docPr id="20394967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9677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8EE71" wp14:editId="1002DCB3">
            <wp:simplePos x="0" y="0"/>
            <wp:positionH relativeFrom="column">
              <wp:posOffset>-298450</wp:posOffset>
            </wp:positionH>
            <wp:positionV relativeFrom="paragraph">
              <wp:posOffset>329565</wp:posOffset>
            </wp:positionV>
            <wp:extent cx="2936240" cy="2194560"/>
            <wp:effectExtent l="0" t="0" r="0" b="0"/>
            <wp:wrapTopAndBottom/>
            <wp:docPr id="13967800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8004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C9" w:rsidRPr="000830FF">
        <w:rPr>
          <w:rFonts w:eastAsia="Arial" w:cs="Arial"/>
          <w:b/>
          <w:bCs/>
          <w:szCs w:val="22"/>
        </w:rPr>
        <w:t xml:space="preserve">Beispiel Lieferschein PDF417 Code </w:t>
      </w:r>
    </w:p>
    <w:p w14:paraId="1362C0D1" w14:textId="47F45094" w:rsidR="007438E8" w:rsidRDefault="00245A4F" w:rsidP="00011AF7">
      <w:pPr>
        <w:spacing w:before="120" w:after="120"/>
        <w:jc w:val="both"/>
        <w:rPr>
          <w:rFonts w:eastAsia="Arial" w:cs="Arial"/>
          <w:b/>
          <w:bCs/>
          <w:szCs w:val="22"/>
        </w:rPr>
      </w:pPr>
      <w:r>
        <w:rPr>
          <w:rFonts w:eastAsia="Arial" w:cs="Arial"/>
          <w:b/>
          <w:bCs/>
          <w:noProof/>
          <w:szCs w:val="22"/>
        </w:rPr>
        <w:t xml:space="preserve">        </w:t>
      </w:r>
    </w:p>
    <w:p w14:paraId="7F0CDCD1" w14:textId="42FB4A95" w:rsidR="007438E8" w:rsidRDefault="007438E8" w:rsidP="00011AF7">
      <w:pPr>
        <w:spacing w:before="120" w:after="120"/>
        <w:jc w:val="both"/>
        <w:rPr>
          <w:rFonts w:eastAsia="Arial" w:cs="Arial"/>
          <w:b/>
          <w:bCs/>
          <w:szCs w:val="22"/>
        </w:rPr>
      </w:pPr>
    </w:p>
    <w:p w14:paraId="3D1BB76E" w14:textId="289C1ECA" w:rsidR="002F759B" w:rsidRDefault="002F759B" w:rsidP="00011AF7">
      <w:pPr>
        <w:spacing w:before="120" w:after="120"/>
        <w:jc w:val="both"/>
        <w:rPr>
          <w:rFonts w:eastAsia="Arial" w:cs="Arial"/>
          <w:szCs w:val="22"/>
        </w:rPr>
      </w:pPr>
    </w:p>
    <w:p w14:paraId="5925257E" w14:textId="77777777" w:rsidR="00B5163C" w:rsidRPr="004748F0" w:rsidRDefault="00B5163C" w:rsidP="004748F0"/>
    <w:p w14:paraId="066DE375" w14:textId="50B33BC3" w:rsidR="009E62C0" w:rsidRDefault="009E62C0" w:rsidP="000830FF">
      <w:pPr>
        <w:pStyle w:val="berschrift1"/>
        <w:numPr>
          <w:ilvl w:val="0"/>
          <w:numId w:val="32"/>
        </w:numPr>
        <w:spacing w:before="120" w:after="120"/>
        <w:jc w:val="both"/>
        <w:rPr>
          <w:sz w:val="28"/>
          <w:szCs w:val="28"/>
          <w:u w:val="single"/>
        </w:rPr>
      </w:pPr>
      <w:r w:rsidRPr="6D296454">
        <w:rPr>
          <w:sz w:val="28"/>
          <w:szCs w:val="28"/>
          <w:u w:val="single"/>
        </w:rPr>
        <w:t>Bereitstellung Lieferscheine in elektr. Form</w:t>
      </w:r>
      <w:r w:rsidR="001B25C1" w:rsidRPr="6D296454">
        <w:rPr>
          <w:sz w:val="28"/>
          <w:szCs w:val="28"/>
          <w:u w:val="single"/>
        </w:rPr>
        <w:t xml:space="preserve"> </w:t>
      </w:r>
    </w:p>
    <w:p w14:paraId="20CDB793" w14:textId="013B62FB" w:rsidR="00DF1A63" w:rsidRPr="00DF1A63" w:rsidRDefault="00DF1A63" w:rsidP="00DF1A63"/>
    <w:p w14:paraId="65F953B4" w14:textId="616FCDB1" w:rsidR="009E62C0" w:rsidRDefault="009E62C0" w:rsidP="00CF4895">
      <w:pPr>
        <w:spacing w:before="120" w:after="120"/>
        <w:jc w:val="both"/>
      </w:pPr>
      <w:r>
        <w:t>Die Lieferanten stellen die Lieferscheine in elektronischer Form zur Verfügung. Diese Bereitstellung ist notwendig für</w:t>
      </w:r>
      <w:r w:rsidR="00CF4895">
        <w:t xml:space="preserve"> </w:t>
      </w:r>
      <w:r>
        <w:t>alle Lieferanten</w:t>
      </w:r>
      <w:r w:rsidR="00481F56">
        <w:t>,</w:t>
      </w:r>
      <w:r>
        <w:t xml:space="preserve"> die eASN mit Referenzbarcode bei Wacker anliefern</w:t>
      </w:r>
      <w:r w:rsidR="00481F56">
        <w:t>.</w:t>
      </w:r>
    </w:p>
    <w:p w14:paraId="4F178A6A" w14:textId="2454DF58" w:rsidR="009E62C0" w:rsidRDefault="009E62C0" w:rsidP="00011AF7">
      <w:pPr>
        <w:spacing w:before="120" w:after="120"/>
        <w:jc w:val="both"/>
      </w:pPr>
    </w:p>
    <w:p w14:paraId="670902EA" w14:textId="1DC036E7" w:rsidR="009E62C0" w:rsidRPr="00987D36" w:rsidRDefault="009E62C0" w:rsidP="00987D36">
      <w:pPr>
        <w:pStyle w:val="Listenabsatz"/>
        <w:numPr>
          <w:ilvl w:val="0"/>
          <w:numId w:val="34"/>
        </w:numPr>
        <w:spacing w:before="120" w:after="120"/>
        <w:jc w:val="both"/>
        <w:rPr>
          <w:b/>
          <w:bCs/>
          <w:u w:val="single"/>
        </w:rPr>
      </w:pPr>
      <w:r w:rsidRPr="00987D36">
        <w:rPr>
          <w:b/>
          <w:bCs/>
          <w:u w:val="single"/>
        </w:rPr>
        <w:t>Anforderungen:</w:t>
      </w:r>
    </w:p>
    <w:p w14:paraId="1CD92CB9" w14:textId="04810FB6" w:rsidR="009E62C0" w:rsidRPr="009E62C0" w:rsidRDefault="009E62C0" w:rsidP="00011AF7">
      <w:pPr>
        <w:pStyle w:val="Listenabsatz"/>
        <w:numPr>
          <w:ilvl w:val="0"/>
          <w:numId w:val="12"/>
        </w:numPr>
        <w:spacing w:before="120" w:after="120"/>
        <w:jc w:val="both"/>
      </w:pPr>
      <w:r w:rsidRPr="009E62C0">
        <w:t>Lieferscheine werden als PDF-Anhang per E-Mail bereitgestellt</w:t>
      </w:r>
    </w:p>
    <w:p w14:paraId="6E5D728F" w14:textId="56C3F750" w:rsidR="00A94DE8" w:rsidRDefault="00A94DE8" w:rsidP="00011AF7">
      <w:pPr>
        <w:pStyle w:val="Listenabsatz"/>
        <w:numPr>
          <w:ilvl w:val="0"/>
          <w:numId w:val="12"/>
        </w:numPr>
        <w:spacing w:before="120" w:after="120"/>
        <w:jc w:val="both"/>
      </w:pPr>
      <w:r>
        <w:t>Lieferscheine sind vor der physikalischen Anlieferung bereitzustellen</w:t>
      </w:r>
    </w:p>
    <w:p w14:paraId="7FC8315A" w14:textId="2DB5B18E" w:rsidR="009E62C0" w:rsidRDefault="009E62C0" w:rsidP="00011AF7">
      <w:pPr>
        <w:pStyle w:val="Listenabsatz"/>
        <w:numPr>
          <w:ilvl w:val="0"/>
          <w:numId w:val="12"/>
        </w:numPr>
        <w:spacing w:before="120" w:after="120"/>
        <w:jc w:val="both"/>
      </w:pPr>
      <w:r w:rsidRPr="009E62C0">
        <w:t xml:space="preserve">1 Lieferschein = 1 </w:t>
      </w:r>
      <w:r>
        <w:t>E-Mail</w:t>
      </w:r>
    </w:p>
    <w:p w14:paraId="7894AB07" w14:textId="1591FBFC" w:rsidR="00A94DE8" w:rsidRDefault="009E62C0" w:rsidP="000863D6">
      <w:pPr>
        <w:pStyle w:val="Listenabsatz"/>
        <w:numPr>
          <w:ilvl w:val="0"/>
          <w:numId w:val="12"/>
        </w:numPr>
        <w:spacing w:before="120" w:after="120"/>
        <w:jc w:val="both"/>
      </w:pPr>
      <w:r>
        <w:lastRenderedPageBreak/>
        <w:t>Lieferscheine werden an „</w:t>
      </w:r>
      <w:r w:rsidRPr="00A94DE8">
        <w:rPr>
          <w:b/>
          <w:bCs/>
          <w:color w:val="0070C0"/>
        </w:rPr>
        <w:t>Lieferscheine_WE@wacker.com</w:t>
      </w:r>
      <w:r>
        <w:t>“ übermittelt</w:t>
      </w:r>
    </w:p>
    <w:p w14:paraId="2709C0DA" w14:textId="02B4E878" w:rsidR="000863D6" w:rsidRDefault="000863D6" w:rsidP="000863D6">
      <w:pPr>
        <w:pStyle w:val="Listenabsatz"/>
        <w:numPr>
          <w:ilvl w:val="0"/>
          <w:numId w:val="12"/>
        </w:numPr>
        <w:spacing w:before="120" w:after="120"/>
        <w:jc w:val="both"/>
      </w:pPr>
      <w:r>
        <w:t xml:space="preserve">In der E-Mail oder/und auf dem </w:t>
      </w:r>
      <w:r w:rsidR="00A33807">
        <w:t>PDF-Anhang</w:t>
      </w:r>
      <w:r>
        <w:t xml:space="preserve"> muss zumindest </w:t>
      </w:r>
      <w:r w:rsidR="00A33807">
        <w:t>einmal</w:t>
      </w:r>
      <w:r w:rsidR="005C6EE3">
        <w:t xml:space="preserve"> </w:t>
      </w:r>
      <w:r>
        <w:t>irgendwo die Bestellnummer aufgelistet sein</w:t>
      </w:r>
    </w:p>
    <w:p w14:paraId="6E69B81E" w14:textId="77777777" w:rsidR="00A94DE8" w:rsidRDefault="00A94DE8" w:rsidP="00011AF7">
      <w:pPr>
        <w:pStyle w:val="Listenabsatz"/>
        <w:spacing w:before="120" w:after="120"/>
        <w:ind w:left="1440"/>
        <w:jc w:val="both"/>
      </w:pPr>
    </w:p>
    <w:p w14:paraId="3C43DC9B" w14:textId="41CCA5DE" w:rsidR="00A94DE8" w:rsidRDefault="00A94DE8" w:rsidP="00011AF7">
      <w:pPr>
        <w:pStyle w:val="Listenabsatz"/>
        <w:spacing w:before="120" w:after="120"/>
        <w:jc w:val="both"/>
      </w:pPr>
    </w:p>
    <w:p w14:paraId="13C85597" w14:textId="1E2AEBA7" w:rsidR="00A94DE8" w:rsidRDefault="00A94DE8" w:rsidP="00011AF7">
      <w:pPr>
        <w:pStyle w:val="Listenabsatz"/>
        <w:numPr>
          <w:ilvl w:val="0"/>
          <w:numId w:val="14"/>
        </w:numPr>
        <w:spacing w:before="120" w:after="120"/>
        <w:jc w:val="both"/>
      </w:pPr>
      <w:r w:rsidRPr="00A94DE8">
        <w:t>E-Mail Body ist nicht</w:t>
      </w:r>
      <w:r>
        <w:t xml:space="preserve"> notwendig. </w:t>
      </w:r>
    </w:p>
    <w:p w14:paraId="6F9F371D" w14:textId="21CAAC57" w:rsidR="00BC761D" w:rsidRDefault="00BC761D" w:rsidP="00011AF7">
      <w:pPr>
        <w:spacing w:before="120" w:after="120"/>
        <w:jc w:val="both"/>
      </w:pPr>
    </w:p>
    <w:p w14:paraId="157E4CB7" w14:textId="3F3302C8" w:rsidR="00BC761D" w:rsidRDefault="00BC761D" w:rsidP="00011AF7">
      <w:pPr>
        <w:spacing w:before="120" w:after="120"/>
        <w:jc w:val="both"/>
      </w:pPr>
      <w:r>
        <w:rPr>
          <w:noProof/>
        </w:rPr>
        <w:drawing>
          <wp:inline distT="0" distB="0" distL="0" distR="0" wp14:anchorId="22FE8B73" wp14:editId="20E107C5">
            <wp:extent cx="4562475" cy="2417348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1019" cy="24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CC7E" w14:textId="3D324EC2" w:rsidR="00A94DE8" w:rsidRDefault="00A94DE8" w:rsidP="00011AF7">
      <w:pPr>
        <w:spacing w:before="120" w:after="120"/>
        <w:jc w:val="both"/>
        <w:rPr>
          <w:b/>
          <w:bCs/>
          <w:u w:val="single"/>
        </w:rPr>
      </w:pPr>
      <w:r w:rsidRPr="00A94DE8">
        <w:rPr>
          <w:b/>
          <w:bCs/>
          <w:u w:val="single"/>
        </w:rPr>
        <w:t xml:space="preserve">Wichtiger Hinweis: </w:t>
      </w:r>
    </w:p>
    <w:p w14:paraId="4E0433EE" w14:textId="1AF02CDB" w:rsidR="00A94DE8" w:rsidRPr="00A94DE8" w:rsidRDefault="00A94DE8" w:rsidP="00011AF7">
      <w:pPr>
        <w:spacing w:before="120" w:after="120"/>
        <w:jc w:val="both"/>
      </w:pPr>
      <w:r w:rsidRPr="00A94DE8">
        <w:t>Lieferanten</w:t>
      </w:r>
      <w:r w:rsidR="008854E0" w:rsidRPr="00A94DE8">
        <w:t>,</w:t>
      </w:r>
      <w:r w:rsidRPr="00A94DE8">
        <w:t xml:space="preserve"> welche eine </w:t>
      </w:r>
      <w:proofErr w:type="spellStart"/>
      <w:r w:rsidRPr="00A94DE8">
        <w:t>eASN</w:t>
      </w:r>
      <w:proofErr w:type="spellEnd"/>
      <w:r w:rsidRPr="00A94DE8">
        <w:t xml:space="preserve"> über SAP </w:t>
      </w:r>
      <w:proofErr w:type="spellStart"/>
      <w:r w:rsidRPr="00A94DE8">
        <w:t>Ariba</w:t>
      </w:r>
      <w:proofErr w:type="spellEnd"/>
      <w:r w:rsidRPr="00A94DE8">
        <w:t xml:space="preserve"> bereitstellen</w:t>
      </w:r>
      <w:r>
        <w:t>, haben auch die Möglichkeit</w:t>
      </w:r>
      <w:r w:rsidR="00481F56">
        <w:t>,</w:t>
      </w:r>
      <w:r w:rsidRPr="00A94DE8">
        <w:t xml:space="preserve"> Lieferscheine manuell als Anhang </w:t>
      </w:r>
      <w:r>
        <w:t xml:space="preserve">zur eASN </w:t>
      </w:r>
      <w:r w:rsidRPr="00A94DE8">
        <w:t>für Wacker bereit</w:t>
      </w:r>
      <w:r w:rsidR="007E4C72">
        <w:t>zu</w:t>
      </w:r>
      <w:r w:rsidRPr="00A94DE8">
        <w:t xml:space="preserve">stellen. </w:t>
      </w:r>
    </w:p>
    <w:p w14:paraId="61471CE8" w14:textId="77777777" w:rsidR="00EB51FE" w:rsidRDefault="00EB51FE" w:rsidP="00011AF7">
      <w:pPr>
        <w:spacing w:before="120" w:after="120"/>
        <w:jc w:val="both"/>
        <w:rPr>
          <w:sz w:val="20"/>
        </w:rPr>
      </w:pPr>
    </w:p>
    <w:p w14:paraId="565D7EDD" w14:textId="47D8244D" w:rsidR="00EB51FE" w:rsidRDefault="00EB51FE" w:rsidP="00011AF7">
      <w:pPr>
        <w:spacing w:before="120" w:after="120"/>
        <w:jc w:val="both"/>
        <w:rPr>
          <w:sz w:val="20"/>
        </w:rPr>
      </w:pPr>
    </w:p>
    <w:p w14:paraId="4A56E53F" w14:textId="465F6F17" w:rsidR="00A6139C" w:rsidRDefault="00A6139C" w:rsidP="00011AF7">
      <w:pPr>
        <w:spacing w:before="120" w:after="120"/>
        <w:jc w:val="both"/>
        <w:rPr>
          <w:sz w:val="20"/>
        </w:rPr>
      </w:pPr>
    </w:p>
    <w:p w14:paraId="76305A0E" w14:textId="1570F8A2" w:rsidR="00A6139C" w:rsidRDefault="00A6139C" w:rsidP="00011AF7">
      <w:pPr>
        <w:spacing w:before="120" w:after="120"/>
        <w:jc w:val="both"/>
        <w:rPr>
          <w:sz w:val="20"/>
        </w:rPr>
      </w:pPr>
    </w:p>
    <w:p w14:paraId="50FD8FB4" w14:textId="77777777" w:rsidR="00A6139C" w:rsidRDefault="00A6139C" w:rsidP="00011AF7">
      <w:pPr>
        <w:spacing w:before="120" w:after="120"/>
        <w:jc w:val="both"/>
        <w:rPr>
          <w:sz w:val="20"/>
        </w:rPr>
      </w:pPr>
    </w:p>
    <w:p w14:paraId="5B204745" w14:textId="77777777" w:rsidR="00A6139C" w:rsidRDefault="00A6139C" w:rsidP="00011AF7">
      <w:pPr>
        <w:spacing w:before="120" w:after="120"/>
        <w:jc w:val="both"/>
        <w:rPr>
          <w:sz w:val="20"/>
        </w:rPr>
      </w:pPr>
    </w:p>
    <w:p w14:paraId="3FE30968" w14:textId="77777777" w:rsidR="00A6139C" w:rsidRDefault="00A6139C" w:rsidP="00011AF7">
      <w:pPr>
        <w:spacing w:before="120" w:after="120"/>
        <w:jc w:val="both"/>
        <w:rPr>
          <w:sz w:val="20"/>
        </w:rPr>
      </w:pPr>
    </w:p>
    <w:p w14:paraId="2B7830B5" w14:textId="77777777" w:rsidR="00A6139C" w:rsidRDefault="00A6139C" w:rsidP="00011AF7">
      <w:pPr>
        <w:spacing w:before="120" w:after="120"/>
        <w:jc w:val="both"/>
        <w:rPr>
          <w:sz w:val="20"/>
        </w:rPr>
      </w:pPr>
    </w:p>
    <w:p w14:paraId="142AA0DE" w14:textId="77777777" w:rsidR="00A6139C" w:rsidRDefault="00A6139C" w:rsidP="00011AF7">
      <w:pPr>
        <w:spacing w:before="120" w:after="120"/>
        <w:jc w:val="both"/>
        <w:rPr>
          <w:sz w:val="20"/>
        </w:rPr>
      </w:pPr>
    </w:p>
    <w:p w14:paraId="7DCFD6E7" w14:textId="6ECECAEF" w:rsidR="00A6139C" w:rsidRDefault="00A6139C" w:rsidP="00011AF7">
      <w:pPr>
        <w:spacing w:before="120" w:after="120"/>
        <w:jc w:val="both"/>
        <w:rPr>
          <w:sz w:val="20"/>
        </w:rPr>
      </w:pPr>
    </w:p>
    <w:p w14:paraId="6E8653DF" w14:textId="630A1123" w:rsidR="00A6139C" w:rsidRDefault="00A6139C" w:rsidP="00011AF7">
      <w:pPr>
        <w:spacing w:before="120" w:after="120"/>
        <w:jc w:val="both"/>
        <w:rPr>
          <w:sz w:val="20"/>
        </w:rPr>
      </w:pPr>
    </w:p>
    <w:p w14:paraId="295B1FA3" w14:textId="4E14E037" w:rsidR="00EB51FE" w:rsidRDefault="00EB51FE" w:rsidP="00011AF7">
      <w:pPr>
        <w:spacing w:before="120" w:after="120"/>
        <w:jc w:val="both"/>
        <w:rPr>
          <w:sz w:val="20"/>
        </w:rPr>
      </w:pPr>
    </w:p>
    <w:p w14:paraId="34CC30B7" w14:textId="0639D2AF" w:rsidR="00EB51FE" w:rsidRPr="00A94DE8" w:rsidRDefault="00EB51FE" w:rsidP="00011AF7">
      <w:pPr>
        <w:spacing w:before="120" w:after="120"/>
        <w:jc w:val="both"/>
        <w:rPr>
          <w:sz w:val="20"/>
        </w:rPr>
      </w:pPr>
    </w:p>
    <w:p w14:paraId="69572083" w14:textId="49F579C2" w:rsidR="00404132" w:rsidRPr="00A94DE8" w:rsidRDefault="00404132" w:rsidP="00011AF7">
      <w:pPr>
        <w:spacing w:before="120" w:after="120"/>
        <w:jc w:val="both"/>
        <w:rPr>
          <w:sz w:val="20"/>
        </w:rPr>
      </w:pPr>
    </w:p>
    <w:p w14:paraId="0D930BB7" w14:textId="6181D961" w:rsidR="003326B5" w:rsidRDefault="003326B5" w:rsidP="003326B5">
      <w:pPr>
        <w:pStyle w:val="Listenabsatz"/>
        <w:spacing w:before="120" w:after="120"/>
        <w:jc w:val="both"/>
      </w:pPr>
    </w:p>
    <w:p w14:paraId="5D35313D" w14:textId="694CF4DF" w:rsidR="003326B5" w:rsidRDefault="003326B5" w:rsidP="003326B5"/>
    <w:sectPr w:rsidR="003326B5" w:rsidSect="004B716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92B84" w14:textId="77777777" w:rsidR="00F979E5" w:rsidRDefault="00F979E5" w:rsidP="007929E5">
      <w:r>
        <w:separator/>
      </w:r>
    </w:p>
  </w:endnote>
  <w:endnote w:type="continuationSeparator" w:id="0">
    <w:p w14:paraId="100B668C" w14:textId="77777777" w:rsidR="00F979E5" w:rsidRDefault="00F979E5" w:rsidP="007929E5">
      <w:r>
        <w:continuationSeparator/>
      </w:r>
    </w:p>
  </w:endnote>
  <w:endnote w:type="continuationNotice" w:id="1">
    <w:p w14:paraId="14457717" w14:textId="77777777" w:rsidR="00F979E5" w:rsidRDefault="00F979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FA90" w14:textId="77777777" w:rsidR="007929E5" w:rsidRDefault="007929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8EBD" w14:textId="77777777" w:rsidR="007929E5" w:rsidRDefault="007929E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B6D5B" w14:textId="77777777" w:rsidR="007929E5" w:rsidRDefault="007929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6070" w14:textId="77777777" w:rsidR="00F979E5" w:rsidRDefault="00F979E5" w:rsidP="007929E5">
      <w:r>
        <w:separator/>
      </w:r>
    </w:p>
  </w:footnote>
  <w:footnote w:type="continuationSeparator" w:id="0">
    <w:p w14:paraId="36EC086A" w14:textId="77777777" w:rsidR="00F979E5" w:rsidRDefault="00F979E5" w:rsidP="007929E5">
      <w:r>
        <w:continuationSeparator/>
      </w:r>
    </w:p>
  </w:footnote>
  <w:footnote w:type="continuationNotice" w:id="1">
    <w:p w14:paraId="0F23193C" w14:textId="77777777" w:rsidR="00F979E5" w:rsidRDefault="00F979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193C" w14:textId="77777777" w:rsidR="007929E5" w:rsidRDefault="007929E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F46D9" w14:textId="77777777" w:rsidR="007929E5" w:rsidRDefault="007929E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2107" w14:textId="77777777" w:rsidR="007929E5" w:rsidRDefault="007929E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552F2DC"/>
    <w:lvl w:ilvl="0">
      <w:start w:val="1"/>
      <w:numFmt w:val="decimal"/>
      <w:pStyle w:val="berschrift1"/>
      <w:lvlText w:val="%1"/>
      <w:legacy w:legacy="1" w:legacySpace="144" w:legacyIndent="907"/>
      <w:lvlJc w:val="left"/>
      <w:pPr>
        <w:ind w:left="973" w:hanging="907"/>
      </w:pPr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DDC57B8"/>
    <w:multiLevelType w:val="singleLevel"/>
    <w:tmpl w:val="D6422972"/>
    <w:lvl w:ilvl="0">
      <w:start w:val="1"/>
      <w:numFmt w:val="bullet"/>
      <w:pStyle w:val="Bullet3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044A72"/>
    <w:multiLevelType w:val="singleLevel"/>
    <w:tmpl w:val="50ECD458"/>
    <w:lvl w:ilvl="0">
      <w:start w:val="1"/>
      <w:numFmt w:val="bullet"/>
      <w:pStyle w:val="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45F4273"/>
    <w:multiLevelType w:val="hybridMultilevel"/>
    <w:tmpl w:val="CEF89B92"/>
    <w:lvl w:ilvl="0" w:tplc="08981F72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7D2609"/>
    <w:multiLevelType w:val="hybridMultilevel"/>
    <w:tmpl w:val="FFFFFFFF"/>
    <w:lvl w:ilvl="0" w:tplc="D4A2F8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AC05B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847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EF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02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4A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86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CD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C4C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6A92"/>
    <w:multiLevelType w:val="hybridMultilevel"/>
    <w:tmpl w:val="80083296"/>
    <w:lvl w:ilvl="0" w:tplc="CE0406B4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42BFE"/>
    <w:multiLevelType w:val="hybridMultilevel"/>
    <w:tmpl w:val="9D369A2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C7F73"/>
    <w:multiLevelType w:val="hybridMultilevel"/>
    <w:tmpl w:val="5E6CB90E"/>
    <w:lvl w:ilvl="0" w:tplc="0407001B">
      <w:start w:val="1"/>
      <w:numFmt w:val="low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463A3"/>
    <w:multiLevelType w:val="singleLevel"/>
    <w:tmpl w:val="5754CC9A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6826559"/>
    <w:multiLevelType w:val="hybridMultilevel"/>
    <w:tmpl w:val="5D145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66D7B"/>
    <w:multiLevelType w:val="hybridMultilevel"/>
    <w:tmpl w:val="E6D885C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D4A32"/>
    <w:multiLevelType w:val="hybridMultilevel"/>
    <w:tmpl w:val="16AC2A9A"/>
    <w:lvl w:ilvl="0" w:tplc="604A6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BD84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6A3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2D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AD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E2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6F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1C3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44CB4"/>
    <w:multiLevelType w:val="hybridMultilevel"/>
    <w:tmpl w:val="58841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736FF"/>
    <w:multiLevelType w:val="hybridMultilevel"/>
    <w:tmpl w:val="8DD6B3B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C4D90"/>
    <w:multiLevelType w:val="hybridMultilevel"/>
    <w:tmpl w:val="B72A4C9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  <w:szCs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6B1E61"/>
    <w:multiLevelType w:val="hybridMultilevel"/>
    <w:tmpl w:val="141E0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EE5370"/>
    <w:multiLevelType w:val="multilevel"/>
    <w:tmpl w:val="C5BE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B25255"/>
    <w:multiLevelType w:val="hybridMultilevel"/>
    <w:tmpl w:val="B14678A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94619F"/>
    <w:multiLevelType w:val="hybridMultilevel"/>
    <w:tmpl w:val="ABD49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94B89"/>
    <w:multiLevelType w:val="hybridMultilevel"/>
    <w:tmpl w:val="00CE2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D7C65"/>
    <w:multiLevelType w:val="hybridMultilevel"/>
    <w:tmpl w:val="47505D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7343E"/>
    <w:multiLevelType w:val="hybridMultilevel"/>
    <w:tmpl w:val="5E6CB90E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5ABE"/>
    <w:multiLevelType w:val="hybridMultilevel"/>
    <w:tmpl w:val="C05870D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4090929"/>
    <w:multiLevelType w:val="hybridMultilevel"/>
    <w:tmpl w:val="417A5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85A47"/>
    <w:multiLevelType w:val="hybridMultilevel"/>
    <w:tmpl w:val="FFFFFFFF"/>
    <w:lvl w:ilvl="0" w:tplc="253AA1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1CC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B6D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AF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4D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885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46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4C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B67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34F7D"/>
    <w:multiLevelType w:val="hybridMultilevel"/>
    <w:tmpl w:val="8A4CF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85D56"/>
    <w:multiLevelType w:val="hybridMultilevel"/>
    <w:tmpl w:val="FAECD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F1C3D"/>
    <w:multiLevelType w:val="hybridMultilevel"/>
    <w:tmpl w:val="762E3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3115EB"/>
    <w:multiLevelType w:val="singleLevel"/>
    <w:tmpl w:val="4D3C5AF8"/>
    <w:lvl w:ilvl="0">
      <w:start w:val="1"/>
      <w:numFmt w:val="bullet"/>
      <w:pStyle w:val="Bullet4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9" w15:restartNumberingAfterBreak="0">
    <w:nsid w:val="7697605D"/>
    <w:multiLevelType w:val="hybridMultilevel"/>
    <w:tmpl w:val="1B2818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00B1"/>
    <w:multiLevelType w:val="singleLevel"/>
    <w:tmpl w:val="02F81B2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1" w15:restartNumberingAfterBreak="0">
    <w:nsid w:val="7C715F5A"/>
    <w:multiLevelType w:val="hybridMultilevel"/>
    <w:tmpl w:val="9C4A5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800979">
    <w:abstractNumId w:val="0"/>
  </w:num>
  <w:num w:numId="2" w16cid:durableId="991563515">
    <w:abstractNumId w:val="30"/>
  </w:num>
  <w:num w:numId="3" w16cid:durableId="1949728233">
    <w:abstractNumId w:val="8"/>
  </w:num>
  <w:num w:numId="4" w16cid:durableId="242955834">
    <w:abstractNumId w:val="1"/>
  </w:num>
  <w:num w:numId="5" w16cid:durableId="879633688">
    <w:abstractNumId w:val="28"/>
  </w:num>
  <w:num w:numId="6" w16cid:durableId="1726417261">
    <w:abstractNumId w:val="2"/>
  </w:num>
  <w:num w:numId="7" w16cid:durableId="2009019709">
    <w:abstractNumId w:val="0"/>
  </w:num>
  <w:num w:numId="8" w16cid:durableId="529339913">
    <w:abstractNumId w:val="15"/>
  </w:num>
  <w:num w:numId="9" w16cid:durableId="725878176">
    <w:abstractNumId w:val="9"/>
  </w:num>
  <w:num w:numId="10" w16cid:durableId="1533226998">
    <w:abstractNumId w:val="31"/>
  </w:num>
  <w:num w:numId="11" w16cid:durableId="1419404250">
    <w:abstractNumId w:val="27"/>
  </w:num>
  <w:num w:numId="12" w16cid:durableId="705252213">
    <w:abstractNumId w:val="23"/>
  </w:num>
  <w:num w:numId="13" w16cid:durableId="607130003">
    <w:abstractNumId w:val="3"/>
  </w:num>
  <w:num w:numId="14" w16cid:durableId="2106077006">
    <w:abstractNumId w:val="18"/>
  </w:num>
  <w:num w:numId="15" w16cid:durableId="683937442">
    <w:abstractNumId w:val="11"/>
  </w:num>
  <w:num w:numId="16" w16cid:durableId="1175415400">
    <w:abstractNumId w:val="4"/>
  </w:num>
  <w:num w:numId="17" w16cid:durableId="781070962">
    <w:abstractNumId w:val="24"/>
  </w:num>
  <w:num w:numId="18" w16cid:durableId="549027436">
    <w:abstractNumId w:val="19"/>
  </w:num>
  <w:num w:numId="19" w16cid:durableId="13636760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88182690">
    <w:abstractNumId w:val="14"/>
  </w:num>
  <w:num w:numId="21" w16cid:durableId="660549435">
    <w:abstractNumId w:val="17"/>
  </w:num>
  <w:num w:numId="22" w16cid:durableId="2136831129">
    <w:abstractNumId w:val="22"/>
  </w:num>
  <w:num w:numId="23" w16cid:durableId="403140940">
    <w:abstractNumId w:val="16"/>
  </w:num>
  <w:num w:numId="24" w16cid:durableId="928736508">
    <w:abstractNumId w:val="29"/>
  </w:num>
  <w:num w:numId="25" w16cid:durableId="597180471">
    <w:abstractNumId w:val="12"/>
  </w:num>
  <w:num w:numId="26" w16cid:durableId="2083526085">
    <w:abstractNumId w:val="5"/>
  </w:num>
  <w:num w:numId="27" w16cid:durableId="1296528721">
    <w:abstractNumId w:val="25"/>
  </w:num>
  <w:num w:numId="28" w16cid:durableId="1649245021">
    <w:abstractNumId w:val="26"/>
  </w:num>
  <w:num w:numId="29" w16cid:durableId="165563741">
    <w:abstractNumId w:val="6"/>
  </w:num>
  <w:num w:numId="30" w16cid:durableId="1912612716">
    <w:abstractNumId w:val="20"/>
  </w:num>
  <w:num w:numId="31" w16cid:durableId="2055764587">
    <w:abstractNumId w:val="7"/>
  </w:num>
  <w:num w:numId="32" w16cid:durableId="1963070893">
    <w:abstractNumId w:val="13"/>
  </w:num>
  <w:num w:numId="33" w16cid:durableId="1735153949">
    <w:abstractNumId w:val="10"/>
  </w:num>
  <w:num w:numId="34" w16cid:durableId="1771198310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C4"/>
    <w:rsid w:val="00003046"/>
    <w:rsid w:val="000033B6"/>
    <w:rsid w:val="00004C67"/>
    <w:rsid w:val="00011AF7"/>
    <w:rsid w:val="000143F1"/>
    <w:rsid w:val="000158B0"/>
    <w:rsid w:val="0002672F"/>
    <w:rsid w:val="00032832"/>
    <w:rsid w:val="0005595B"/>
    <w:rsid w:val="000768DA"/>
    <w:rsid w:val="000817B7"/>
    <w:rsid w:val="000830FF"/>
    <w:rsid w:val="000863D6"/>
    <w:rsid w:val="00091DA3"/>
    <w:rsid w:val="00095E0A"/>
    <w:rsid w:val="000B0E4D"/>
    <w:rsid w:val="000B46BD"/>
    <w:rsid w:val="000E1FDD"/>
    <w:rsid w:val="000F7C49"/>
    <w:rsid w:val="000F7D1A"/>
    <w:rsid w:val="00111296"/>
    <w:rsid w:val="0011621D"/>
    <w:rsid w:val="0011626C"/>
    <w:rsid w:val="00130577"/>
    <w:rsid w:val="00136D1E"/>
    <w:rsid w:val="0015207D"/>
    <w:rsid w:val="0015505E"/>
    <w:rsid w:val="00161D51"/>
    <w:rsid w:val="00165084"/>
    <w:rsid w:val="001705C4"/>
    <w:rsid w:val="00192036"/>
    <w:rsid w:val="001B25C1"/>
    <w:rsid w:val="001D396D"/>
    <w:rsid w:val="001D3D2B"/>
    <w:rsid w:val="001E25D5"/>
    <w:rsid w:val="001E2989"/>
    <w:rsid w:val="001F16B5"/>
    <w:rsid w:val="001F5A20"/>
    <w:rsid w:val="00201521"/>
    <w:rsid w:val="00205B8B"/>
    <w:rsid w:val="002064A5"/>
    <w:rsid w:val="00245302"/>
    <w:rsid w:val="00245A4F"/>
    <w:rsid w:val="002656FD"/>
    <w:rsid w:val="0027294D"/>
    <w:rsid w:val="00272FD6"/>
    <w:rsid w:val="00281B6D"/>
    <w:rsid w:val="00292F3D"/>
    <w:rsid w:val="00293225"/>
    <w:rsid w:val="00293EA2"/>
    <w:rsid w:val="002A1A3B"/>
    <w:rsid w:val="002C62E2"/>
    <w:rsid w:val="002F3C32"/>
    <w:rsid w:val="002F6417"/>
    <w:rsid w:val="002F759B"/>
    <w:rsid w:val="00330F0B"/>
    <w:rsid w:val="003326B5"/>
    <w:rsid w:val="00343972"/>
    <w:rsid w:val="003479D3"/>
    <w:rsid w:val="0035379D"/>
    <w:rsid w:val="003865D7"/>
    <w:rsid w:val="003B1D12"/>
    <w:rsid w:val="003B6FD7"/>
    <w:rsid w:val="003C465C"/>
    <w:rsid w:val="003D25A2"/>
    <w:rsid w:val="003D7509"/>
    <w:rsid w:val="003E2A2E"/>
    <w:rsid w:val="003F0AE4"/>
    <w:rsid w:val="003F60DE"/>
    <w:rsid w:val="00403A86"/>
    <w:rsid w:val="00404132"/>
    <w:rsid w:val="00406EB1"/>
    <w:rsid w:val="0040718F"/>
    <w:rsid w:val="00407E85"/>
    <w:rsid w:val="0041355E"/>
    <w:rsid w:val="0044634C"/>
    <w:rsid w:val="004571E8"/>
    <w:rsid w:val="00465A69"/>
    <w:rsid w:val="00471B2E"/>
    <w:rsid w:val="00473493"/>
    <w:rsid w:val="004748F0"/>
    <w:rsid w:val="00474B36"/>
    <w:rsid w:val="0048157D"/>
    <w:rsid w:val="00481E20"/>
    <w:rsid w:val="00481F56"/>
    <w:rsid w:val="00485428"/>
    <w:rsid w:val="0048711A"/>
    <w:rsid w:val="00497688"/>
    <w:rsid w:val="004A4009"/>
    <w:rsid w:val="004B367A"/>
    <w:rsid w:val="004B716D"/>
    <w:rsid w:val="004F0C16"/>
    <w:rsid w:val="004F17F6"/>
    <w:rsid w:val="004F7C14"/>
    <w:rsid w:val="005171CF"/>
    <w:rsid w:val="00534937"/>
    <w:rsid w:val="00542277"/>
    <w:rsid w:val="00544EBD"/>
    <w:rsid w:val="0057075B"/>
    <w:rsid w:val="00572B5C"/>
    <w:rsid w:val="00573E3C"/>
    <w:rsid w:val="00575AF5"/>
    <w:rsid w:val="005776DD"/>
    <w:rsid w:val="00582112"/>
    <w:rsid w:val="005A11FB"/>
    <w:rsid w:val="005A35CD"/>
    <w:rsid w:val="005A5A90"/>
    <w:rsid w:val="005B0E49"/>
    <w:rsid w:val="005B223B"/>
    <w:rsid w:val="005B5AEC"/>
    <w:rsid w:val="005C5928"/>
    <w:rsid w:val="005C6EE3"/>
    <w:rsid w:val="005D2BAA"/>
    <w:rsid w:val="005D59B8"/>
    <w:rsid w:val="005E199C"/>
    <w:rsid w:val="005E3FCE"/>
    <w:rsid w:val="005E55B1"/>
    <w:rsid w:val="005F4108"/>
    <w:rsid w:val="0060480B"/>
    <w:rsid w:val="00617AEF"/>
    <w:rsid w:val="00627CF1"/>
    <w:rsid w:val="00636111"/>
    <w:rsid w:val="0063724F"/>
    <w:rsid w:val="00641218"/>
    <w:rsid w:val="006529AD"/>
    <w:rsid w:val="00655F28"/>
    <w:rsid w:val="00661256"/>
    <w:rsid w:val="006622C5"/>
    <w:rsid w:val="00662691"/>
    <w:rsid w:val="00662829"/>
    <w:rsid w:val="00670843"/>
    <w:rsid w:val="00696500"/>
    <w:rsid w:val="006B681A"/>
    <w:rsid w:val="006B7BA0"/>
    <w:rsid w:val="006C148A"/>
    <w:rsid w:val="006C7D47"/>
    <w:rsid w:val="006D2A5B"/>
    <w:rsid w:val="006F0608"/>
    <w:rsid w:val="006F09C5"/>
    <w:rsid w:val="006F7059"/>
    <w:rsid w:val="00711BF8"/>
    <w:rsid w:val="00721462"/>
    <w:rsid w:val="007318AB"/>
    <w:rsid w:val="00733203"/>
    <w:rsid w:val="00734CB8"/>
    <w:rsid w:val="0073590F"/>
    <w:rsid w:val="007438E8"/>
    <w:rsid w:val="00744605"/>
    <w:rsid w:val="00753494"/>
    <w:rsid w:val="007666A1"/>
    <w:rsid w:val="00770107"/>
    <w:rsid w:val="007713FD"/>
    <w:rsid w:val="00775B33"/>
    <w:rsid w:val="00776F41"/>
    <w:rsid w:val="0078680F"/>
    <w:rsid w:val="007914D4"/>
    <w:rsid w:val="007929E5"/>
    <w:rsid w:val="00792FC9"/>
    <w:rsid w:val="007D1DC0"/>
    <w:rsid w:val="007D6676"/>
    <w:rsid w:val="007E16AC"/>
    <w:rsid w:val="007E30C0"/>
    <w:rsid w:val="007E4C72"/>
    <w:rsid w:val="007E4DE4"/>
    <w:rsid w:val="007E6127"/>
    <w:rsid w:val="007F78B3"/>
    <w:rsid w:val="00804DE5"/>
    <w:rsid w:val="00817F09"/>
    <w:rsid w:val="00822DFF"/>
    <w:rsid w:val="0083622E"/>
    <w:rsid w:val="00867481"/>
    <w:rsid w:val="008713AF"/>
    <w:rsid w:val="008854E0"/>
    <w:rsid w:val="00886C3E"/>
    <w:rsid w:val="009012D1"/>
    <w:rsid w:val="00901E8B"/>
    <w:rsid w:val="009130FA"/>
    <w:rsid w:val="00915735"/>
    <w:rsid w:val="00917588"/>
    <w:rsid w:val="00932DEE"/>
    <w:rsid w:val="00935704"/>
    <w:rsid w:val="00936AF6"/>
    <w:rsid w:val="0094194C"/>
    <w:rsid w:val="009540AF"/>
    <w:rsid w:val="0096469C"/>
    <w:rsid w:val="009663D3"/>
    <w:rsid w:val="00972F3E"/>
    <w:rsid w:val="00980BE5"/>
    <w:rsid w:val="00987D36"/>
    <w:rsid w:val="009B4AC9"/>
    <w:rsid w:val="009C341D"/>
    <w:rsid w:val="009E0AA5"/>
    <w:rsid w:val="009E62C0"/>
    <w:rsid w:val="009F2744"/>
    <w:rsid w:val="009F69E3"/>
    <w:rsid w:val="00A133FB"/>
    <w:rsid w:val="00A13F31"/>
    <w:rsid w:val="00A16CE1"/>
    <w:rsid w:val="00A263D0"/>
    <w:rsid w:val="00A31037"/>
    <w:rsid w:val="00A31892"/>
    <w:rsid w:val="00A33807"/>
    <w:rsid w:val="00A50835"/>
    <w:rsid w:val="00A54CD9"/>
    <w:rsid w:val="00A6139C"/>
    <w:rsid w:val="00A659A8"/>
    <w:rsid w:val="00A756CD"/>
    <w:rsid w:val="00A8036D"/>
    <w:rsid w:val="00A87170"/>
    <w:rsid w:val="00A94DE8"/>
    <w:rsid w:val="00AB11AE"/>
    <w:rsid w:val="00AB23C2"/>
    <w:rsid w:val="00AB3731"/>
    <w:rsid w:val="00AB4B5F"/>
    <w:rsid w:val="00AD0AF8"/>
    <w:rsid w:val="00AD11FE"/>
    <w:rsid w:val="00AD2052"/>
    <w:rsid w:val="00AD4A14"/>
    <w:rsid w:val="00AE2C34"/>
    <w:rsid w:val="00B00CB0"/>
    <w:rsid w:val="00B049D8"/>
    <w:rsid w:val="00B14CA3"/>
    <w:rsid w:val="00B2388C"/>
    <w:rsid w:val="00B32B17"/>
    <w:rsid w:val="00B46133"/>
    <w:rsid w:val="00B465DE"/>
    <w:rsid w:val="00B473BD"/>
    <w:rsid w:val="00B5163C"/>
    <w:rsid w:val="00B55A7C"/>
    <w:rsid w:val="00B62CE5"/>
    <w:rsid w:val="00B76E6D"/>
    <w:rsid w:val="00B90F79"/>
    <w:rsid w:val="00BA703A"/>
    <w:rsid w:val="00BA71CF"/>
    <w:rsid w:val="00BA7B24"/>
    <w:rsid w:val="00BB05D0"/>
    <w:rsid w:val="00BC00E0"/>
    <w:rsid w:val="00BC761D"/>
    <w:rsid w:val="00BE0B46"/>
    <w:rsid w:val="00BF7D40"/>
    <w:rsid w:val="00C036DD"/>
    <w:rsid w:val="00C12103"/>
    <w:rsid w:val="00C14BCE"/>
    <w:rsid w:val="00C2436D"/>
    <w:rsid w:val="00C26A27"/>
    <w:rsid w:val="00C43E55"/>
    <w:rsid w:val="00C53E5F"/>
    <w:rsid w:val="00C80666"/>
    <w:rsid w:val="00C85B98"/>
    <w:rsid w:val="00C92B06"/>
    <w:rsid w:val="00C937BE"/>
    <w:rsid w:val="00C93C20"/>
    <w:rsid w:val="00CA0A01"/>
    <w:rsid w:val="00CA3006"/>
    <w:rsid w:val="00CA7F1B"/>
    <w:rsid w:val="00CB08E2"/>
    <w:rsid w:val="00CB0EC0"/>
    <w:rsid w:val="00CC2548"/>
    <w:rsid w:val="00CF4895"/>
    <w:rsid w:val="00CF6FFB"/>
    <w:rsid w:val="00D00760"/>
    <w:rsid w:val="00D0159F"/>
    <w:rsid w:val="00D12304"/>
    <w:rsid w:val="00D2306B"/>
    <w:rsid w:val="00D230A8"/>
    <w:rsid w:val="00D2324A"/>
    <w:rsid w:val="00D32E70"/>
    <w:rsid w:val="00D452B4"/>
    <w:rsid w:val="00D54698"/>
    <w:rsid w:val="00D555FE"/>
    <w:rsid w:val="00D60969"/>
    <w:rsid w:val="00D642AF"/>
    <w:rsid w:val="00D67CB7"/>
    <w:rsid w:val="00D725CF"/>
    <w:rsid w:val="00D77146"/>
    <w:rsid w:val="00D816F7"/>
    <w:rsid w:val="00D82043"/>
    <w:rsid w:val="00D903FE"/>
    <w:rsid w:val="00D957C9"/>
    <w:rsid w:val="00D95813"/>
    <w:rsid w:val="00DA1278"/>
    <w:rsid w:val="00DA2A23"/>
    <w:rsid w:val="00DB07CC"/>
    <w:rsid w:val="00DB3A18"/>
    <w:rsid w:val="00DB6A47"/>
    <w:rsid w:val="00DC6F5E"/>
    <w:rsid w:val="00DE3D8D"/>
    <w:rsid w:val="00DF0C38"/>
    <w:rsid w:val="00DF12F0"/>
    <w:rsid w:val="00DF1A63"/>
    <w:rsid w:val="00DF4A8A"/>
    <w:rsid w:val="00E13513"/>
    <w:rsid w:val="00E20CF4"/>
    <w:rsid w:val="00E249A7"/>
    <w:rsid w:val="00E428E4"/>
    <w:rsid w:val="00E56CFF"/>
    <w:rsid w:val="00E70F5B"/>
    <w:rsid w:val="00E93001"/>
    <w:rsid w:val="00EA1D89"/>
    <w:rsid w:val="00EA2A8D"/>
    <w:rsid w:val="00EB1846"/>
    <w:rsid w:val="00EB51FE"/>
    <w:rsid w:val="00ED3DFB"/>
    <w:rsid w:val="00EE0E66"/>
    <w:rsid w:val="00EE6A0E"/>
    <w:rsid w:val="00EF19FA"/>
    <w:rsid w:val="00F14716"/>
    <w:rsid w:val="00F17FAC"/>
    <w:rsid w:val="00F248DC"/>
    <w:rsid w:val="00F30612"/>
    <w:rsid w:val="00F310AA"/>
    <w:rsid w:val="00F3194C"/>
    <w:rsid w:val="00F3466C"/>
    <w:rsid w:val="00F41782"/>
    <w:rsid w:val="00F53023"/>
    <w:rsid w:val="00F72700"/>
    <w:rsid w:val="00F94EB9"/>
    <w:rsid w:val="00F979E5"/>
    <w:rsid w:val="00FB2C4D"/>
    <w:rsid w:val="00FD43AA"/>
    <w:rsid w:val="00FD75D1"/>
    <w:rsid w:val="00FF3CDF"/>
    <w:rsid w:val="02D4A46F"/>
    <w:rsid w:val="122FDFA6"/>
    <w:rsid w:val="15E51CF9"/>
    <w:rsid w:val="29122AB8"/>
    <w:rsid w:val="2B8CDE32"/>
    <w:rsid w:val="35B9A33C"/>
    <w:rsid w:val="3DA903E2"/>
    <w:rsid w:val="4955DBC8"/>
    <w:rsid w:val="52766FFF"/>
    <w:rsid w:val="5600C712"/>
    <w:rsid w:val="5B11A740"/>
    <w:rsid w:val="6C2492C7"/>
    <w:rsid w:val="6D296454"/>
    <w:rsid w:val="6EA3669C"/>
    <w:rsid w:val="745B5819"/>
    <w:rsid w:val="7580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9D4FB"/>
  <w15:chartTrackingRefBased/>
  <w15:docId w15:val="{95F7A7B8-6D42-4A69-8D8F-31AA6126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5B98"/>
    <w:rPr>
      <w:rFonts w:ascii="Arial" w:hAnsi="Arial" w:cs="Times New Roman"/>
      <w:szCs w:val="20"/>
    </w:rPr>
  </w:style>
  <w:style w:type="paragraph" w:styleId="berschrift1">
    <w:name w:val="heading 1"/>
    <w:basedOn w:val="Standard"/>
    <w:next w:val="Standard"/>
    <w:link w:val="berschrift1Zchn"/>
    <w:qFormat/>
    <w:rsid w:val="00293225"/>
    <w:pPr>
      <w:keepNext/>
      <w:numPr>
        <w:numId w:val="7"/>
      </w:numPr>
      <w:spacing w:before="113" w:after="113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link w:val="berschrift2Zchn"/>
    <w:qFormat/>
    <w:rsid w:val="00293225"/>
    <w:pPr>
      <w:keepNext/>
      <w:numPr>
        <w:ilvl w:val="1"/>
        <w:numId w:val="7"/>
      </w:numPr>
      <w:spacing w:before="113" w:after="113"/>
      <w:ind w:left="1134" w:hanging="1134"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293225"/>
    <w:pPr>
      <w:keepNext/>
      <w:numPr>
        <w:ilvl w:val="2"/>
        <w:numId w:val="7"/>
      </w:numPr>
      <w:spacing w:before="113" w:after="113"/>
      <w:ind w:left="1134" w:hanging="1134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qFormat/>
    <w:rsid w:val="00293225"/>
    <w:pPr>
      <w:keepNext/>
      <w:numPr>
        <w:ilvl w:val="3"/>
        <w:numId w:val="7"/>
      </w:numPr>
      <w:spacing w:before="113" w:after="113"/>
      <w:ind w:left="1134" w:hanging="1134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qFormat/>
    <w:rsid w:val="00293225"/>
    <w:pPr>
      <w:numPr>
        <w:ilvl w:val="4"/>
        <w:numId w:val="7"/>
      </w:numPr>
      <w:spacing w:before="113" w:after="113"/>
      <w:ind w:left="1134" w:hanging="1134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5B98"/>
    <w:pPr>
      <w:keepNext/>
      <w:keepLines/>
      <w:spacing w:before="200"/>
      <w:outlineLvl w:val="5"/>
    </w:pPr>
    <w:rPr>
      <w:rFonts w:eastAsiaTheme="majorEastAsia" w:cstheme="majorBidi"/>
      <w:i/>
      <w:i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5B98"/>
    <w:pPr>
      <w:keepNext/>
      <w:keepLines/>
      <w:spacing w:before="200"/>
      <w:outlineLvl w:val="6"/>
    </w:pPr>
    <w:rPr>
      <w:rFonts w:eastAsiaTheme="majorEastAsia" w:cstheme="majorBidi"/>
      <w:i/>
      <w:iCs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5B98"/>
    <w:pPr>
      <w:keepNext/>
      <w:keepLines/>
      <w:spacing w:before="200"/>
      <w:outlineLvl w:val="7"/>
    </w:pPr>
    <w:rPr>
      <w:rFonts w:eastAsiaTheme="majorEastAsia" w:cstheme="majorBidi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5B98"/>
    <w:pPr>
      <w:keepNext/>
      <w:keepLines/>
      <w:spacing w:before="200"/>
      <w:outlineLvl w:val="8"/>
    </w:pPr>
    <w:rPr>
      <w:rFonts w:eastAsiaTheme="majorEastAsia" w:cstheme="majorBidi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93225"/>
    <w:rPr>
      <w:rFonts w:ascii="Arial" w:hAnsi="Arial" w:cs="Times New Roman"/>
      <w:b/>
      <w:kern w:val="28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293225"/>
    <w:rPr>
      <w:rFonts w:ascii="Arial" w:hAnsi="Arial" w:cs="Times New Roman"/>
      <w:b/>
      <w:szCs w:val="20"/>
    </w:rPr>
  </w:style>
  <w:style w:type="character" w:customStyle="1" w:styleId="berschrift3Zchn">
    <w:name w:val="Überschrift 3 Zchn"/>
    <w:basedOn w:val="Absatz-Standardschriftart"/>
    <w:link w:val="berschrift3"/>
    <w:rsid w:val="00293225"/>
    <w:rPr>
      <w:rFonts w:ascii="Arial" w:hAnsi="Arial" w:cs="Times New Roman"/>
      <w:b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293225"/>
    <w:rPr>
      <w:rFonts w:ascii="Arial" w:hAnsi="Arial" w:cs="Times New Roman"/>
      <w:b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293225"/>
    <w:rPr>
      <w:rFonts w:ascii="Arial" w:hAnsi="Arial" w:cs="Times New Roman"/>
      <w:b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5B98"/>
    <w:rPr>
      <w:rFonts w:ascii="Arial" w:eastAsiaTheme="majorEastAsia" w:hAnsi="Arial" w:cstheme="majorBidi"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5B98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5B98"/>
    <w:rPr>
      <w:rFonts w:ascii="Arial" w:eastAsiaTheme="majorEastAsia" w:hAnsi="Arial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5B98"/>
    <w:rPr>
      <w:rFonts w:ascii="Arial" w:eastAsiaTheme="majorEastAsia" w:hAnsi="Arial" w:cstheme="majorBidi"/>
      <w:i/>
      <w:iCs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C85B98"/>
    <w:pPr>
      <w:pBdr>
        <w:bottom w:val="single" w:sz="8" w:space="4" w:color="217491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85B98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5B98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5B98"/>
    <w:rPr>
      <w:rFonts w:ascii="Arial" w:eastAsiaTheme="majorEastAsia" w:hAnsi="Arial" w:cstheme="majorBidi"/>
      <w:i/>
      <w:iCs/>
      <w:spacing w:val="15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5B98"/>
    <w:pPr>
      <w:pBdr>
        <w:bottom w:val="single" w:sz="4" w:space="4" w:color="217491" w:themeColor="accent1"/>
      </w:pBdr>
      <w:spacing w:before="200" w:after="280"/>
      <w:ind w:left="936" w:right="936"/>
    </w:pPr>
    <w:rPr>
      <w:rFonts w:cstheme="minorBidi"/>
      <w:b/>
      <w:bCs/>
      <w:i/>
      <w:iCs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5B98"/>
    <w:rPr>
      <w:rFonts w:ascii="Arial" w:hAnsi="Arial"/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C85B98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qFormat/>
    <w:rsid w:val="00C85B98"/>
    <w:rPr>
      <w:b/>
      <w:bCs/>
      <w:smallCaps/>
      <w:color w:val="auto"/>
      <w:spacing w:val="5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85B98"/>
    <w:rPr>
      <w:b/>
      <w:b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85B98"/>
    <w:pPr>
      <w:numPr>
        <w:numId w:val="0"/>
      </w:numPr>
      <w:outlineLvl w:val="9"/>
    </w:pPr>
  </w:style>
  <w:style w:type="table" w:styleId="Tabellenraster">
    <w:name w:val="Table Grid"/>
    <w:basedOn w:val="NormaleTabelle"/>
    <w:uiPriority w:val="59"/>
    <w:rsid w:val="00C85B9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1"/>
        <w:bottom w:val="single" w:sz="8" w:space="0" w:color="2174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1"/>
          <w:left w:val="nil"/>
          <w:bottom w:val="single" w:sz="8" w:space="0" w:color="2174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1"/>
          <w:left w:val="nil"/>
          <w:bottom w:val="single" w:sz="8" w:space="0" w:color="2174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E9D00" w:themeColor="accent2"/>
        <w:bottom w:val="single" w:sz="8" w:space="0" w:color="CE9D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9D00" w:themeColor="accent2"/>
          <w:left w:val="nil"/>
          <w:bottom w:val="single" w:sz="8" w:space="0" w:color="CE9D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9D00" w:themeColor="accent2"/>
          <w:left w:val="nil"/>
          <w:bottom w:val="single" w:sz="8" w:space="0" w:color="CE9D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A4473" w:themeColor="accent3"/>
        <w:bottom w:val="single" w:sz="8" w:space="0" w:color="0A44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473" w:themeColor="accent3"/>
          <w:left w:val="nil"/>
          <w:bottom w:val="single" w:sz="8" w:space="0" w:color="0A44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473" w:themeColor="accent3"/>
          <w:left w:val="nil"/>
          <w:bottom w:val="single" w:sz="8" w:space="0" w:color="0A44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bottom w:val="single" w:sz="8" w:space="0" w:color="C036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362C" w:themeColor="accent4"/>
          <w:left w:val="nil"/>
          <w:bottom w:val="single" w:sz="8" w:space="0" w:color="C036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362C" w:themeColor="accent4"/>
          <w:left w:val="nil"/>
          <w:bottom w:val="single" w:sz="8" w:space="0" w:color="C036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bottom w:val="single" w:sz="8" w:space="0" w:color="00694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94F" w:themeColor="accent5"/>
          <w:left w:val="nil"/>
          <w:bottom w:val="single" w:sz="8" w:space="0" w:color="00694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94F" w:themeColor="accent5"/>
          <w:left w:val="nil"/>
          <w:bottom w:val="single" w:sz="8" w:space="0" w:color="00694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6"/>
        <w:bottom w:val="single" w:sz="8" w:space="0" w:color="2174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6"/>
          <w:left w:val="nil"/>
          <w:bottom w:val="single" w:sz="8" w:space="0" w:color="2174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6"/>
          <w:left w:val="nil"/>
          <w:bottom w:val="single" w:sz="8" w:space="0" w:color="2174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</w:style>
  <w:style w:type="table" w:styleId="HelleListe">
    <w:name w:val="Light List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74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  <w:tblStylePr w:type="band1Horz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9D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  <w:tblStylePr w:type="band1Horz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44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  <w:tblStylePr w:type="band1Horz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36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  <w:tblStylePr w:type="band1Horz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94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  <w:tblStylePr w:type="band1Horz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74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  <w:tblStylePr w:type="band1Horz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</w:style>
  <w:style w:type="table" w:styleId="HellesRaster">
    <w:name w:val="Light Grid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  <w:insideH w:val="single" w:sz="8" w:space="0" w:color="217491" w:themeColor="accent1"/>
        <w:insideV w:val="single" w:sz="8" w:space="0" w:color="2174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18" w:space="0" w:color="217491" w:themeColor="accent1"/>
          <w:right w:val="single" w:sz="8" w:space="0" w:color="217491" w:themeColor="accent1"/>
          <w:insideH w:val="nil"/>
          <w:insideV w:val="single" w:sz="8" w:space="0" w:color="2174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  <w:insideH w:val="nil"/>
          <w:insideV w:val="single" w:sz="8" w:space="0" w:color="2174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  <w:tblStylePr w:type="band1Vert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  <w:shd w:val="clear" w:color="auto" w:fill="BBE2EF" w:themeFill="accent1" w:themeFillTint="3F"/>
      </w:tcPr>
    </w:tblStylePr>
    <w:tblStylePr w:type="band1Horz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  <w:insideV w:val="single" w:sz="8" w:space="0" w:color="217491" w:themeColor="accent1"/>
        </w:tcBorders>
        <w:shd w:val="clear" w:color="auto" w:fill="BBE2EF" w:themeFill="accent1" w:themeFillTint="3F"/>
      </w:tcPr>
    </w:tblStylePr>
    <w:tblStylePr w:type="band2Horz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  <w:insideV w:val="single" w:sz="8" w:space="0" w:color="217491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  <w:insideH w:val="single" w:sz="8" w:space="0" w:color="CE9D00" w:themeColor="accent2"/>
        <w:insideV w:val="single" w:sz="8" w:space="0" w:color="CE9D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18" w:space="0" w:color="CE9D00" w:themeColor="accent2"/>
          <w:right w:val="single" w:sz="8" w:space="0" w:color="CE9D00" w:themeColor="accent2"/>
          <w:insideH w:val="nil"/>
          <w:insideV w:val="single" w:sz="8" w:space="0" w:color="CE9D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  <w:insideH w:val="nil"/>
          <w:insideV w:val="single" w:sz="8" w:space="0" w:color="CE9D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  <w:tblStylePr w:type="band1Vert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  <w:shd w:val="clear" w:color="auto" w:fill="FFECB3" w:themeFill="accent2" w:themeFillTint="3F"/>
      </w:tcPr>
    </w:tblStylePr>
    <w:tblStylePr w:type="band1Horz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  <w:insideV w:val="single" w:sz="8" w:space="0" w:color="CE9D00" w:themeColor="accent2"/>
        </w:tcBorders>
        <w:shd w:val="clear" w:color="auto" w:fill="FFECB3" w:themeFill="accent2" w:themeFillTint="3F"/>
      </w:tcPr>
    </w:tblStylePr>
    <w:tblStylePr w:type="band2Horz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  <w:insideV w:val="single" w:sz="8" w:space="0" w:color="CE9D0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  <w:insideH w:val="single" w:sz="8" w:space="0" w:color="0A4473" w:themeColor="accent3"/>
        <w:insideV w:val="single" w:sz="8" w:space="0" w:color="0A44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18" w:space="0" w:color="0A4473" w:themeColor="accent3"/>
          <w:right w:val="single" w:sz="8" w:space="0" w:color="0A4473" w:themeColor="accent3"/>
          <w:insideH w:val="nil"/>
          <w:insideV w:val="single" w:sz="8" w:space="0" w:color="0A44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  <w:insideH w:val="nil"/>
          <w:insideV w:val="single" w:sz="8" w:space="0" w:color="0A44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  <w:tblStylePr w:type="band1Vert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  <w:shd w:val="clear" w:color="auto" w:fill="A7D3F7" w:themeFill="accent3" w:themeFillTint="3F"/>
      </w:tcPr>
    </w:tblStylePr>
    <w:tblStylePr w:type="band1Horz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  <w:insideV w:val="single" w:sz="8" w:space="0" w:color="0A4473" w:themeColor="accent3"/>
        </w:tcBorders>
        <w:shd w:val="clear" w:color="auto" w:fill="A7D3F7" w:themeFill="accent3" w:themeFillTint="3F"/>
      </w:tcPr>
    </w:tblStylePr>
    <w:tblStylePr w:type="band2Horz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  <w:insideV w:val="single" w:sz="8" w:space="0" w:color="0A4473" w:themeColor="accent3"/>
        </w:tcBorders>
      </w:tcPr>
    </w:tblStylePr>
  </w:style>
  <w:style w:type="character" w:styleId="Buchtitel">
    <w:name w:val="Book Title"/>
    <w:basedOn w:val="Absatz-Standardschriftart"/>
    <w:uiPriority w:val="33"/>
    <w:qFormat/>
    <w:rsid w:val="00C85B98"/>
    <w:rPr>
      <w:b/>
      <w:bCs/>
      <w:smallCaps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C85B98"/>
    <w:rPr>
      <w:b/>
      <w:bCs/>
      <w:i/>
      <w:iCs/>
      <w:color w:val="auto"/>
    </w:rPr>
  </w:style>
  <w:style w:type="table" w:styleId="HellesRaster-Akzent4">
    <w:name w:val="Light Grid Accent 4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  <w:insideH w:val="single" w:sz="8" w:space="0" w:color="C0362C" w:themeColor="accent4"/>
        <w:insideV w:val="single" w:sz="8" w:space="0" w:color="C0362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18" w:space="0" w:color="C0362C" w:themeColor="accent4"/>
          <w:right w:val="single" w:sz="8" w:space="0" w:color="C0362C" w:themeColor="accent4"/>
          <w:insideH w:val="nil"/>
          <w:insideV w:val="single" w:sz="8" w:space="0" w:color="C0362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  <w:insideH w:val="nil"/>
          <w:insideV w:val="single" w:sz="8" w:space="0" w:color="C0362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  <w:tblStylePr w:type="band1Vert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  <w:shd w:val="clear" w:color="auto" w:fill="F2CAC7" w:themeFill="accent4" w:themeFillTint="3F"/>
      </w:tcPr>
    </w:tblStylePr>
    <w:tblStylePr w:type="band1Horz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  <w:insideV w:val="single" w:sz="8" w:space="0" w:color="C0362C" w:themeColor="accent4"/>
        </w:tcBorders>
        <w:shd w:val="clear" w:color="auto" w:fill="F2CAC7" w:themeFill="accent4" w:themeFillTint="3F"/>
      </w:tcPr>
    </w:tblStylePr>
    <w:tblStylePr w:type="band2Horz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  <w:insideV w:val="single" w:sz="8" w:space="0" w:color="C0362C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  <w:insideH w:val="single" w:sz="8" w:space="0" w:color="00694F" w:themeColor="accent5"/>
        <w:insideV w:val="single" w:sz="8" w:space="0" w:color="00694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18" w:space="0" w:color="00694F" w:themeColor="accent5"/>
          <w:right w:val="single" w:sz="8" w:space="0" w:color="00694F" w:themeColor="accent5"/>
          <w:insideH w:val="nil"/>
          <w:insideV w:val="single" w:sz="8" w:space="0" w:color="00694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  <w:insideH w:val="nil"/>
          <w:insideV w:val="single" w:sz="8" w:space="0" w:color="00694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  <w:tblStylePr w:type="band1Vert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  <w:shd w:val="clear" w:color="auto" w:fill="9AFFE5" w:themeFill="accent5" w:themeFillTint="3F"/>
      </w:tcPr>
    </w:tblStylePr>
    <w:tblStylePr w:type="band1Horz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  <w:insideV w:val="single" w:sz="8" w:space="0" w:color="00694F" w:themeColor="accent5"/>
        </w:tcBorders>
        <w:shd w:val="clear" w:color="auto" w:fill="9AFFE5" w:themeFill="accent5" w:themeFillTint="3F"/>
      </w:tcPr>
    </w:tblStylePr>
    <w:tblStylePr w:type="band2Horz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  <w:insideV w:val="single" w:sz="8" w:space="0" w:color="00694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6"/>
        <w:left w:val="single" w:sz="8" w:space="0" w:color="217491" w:themeColor="accent6"/>
        <w:bottom w:val="single" w:sz="8" w:space="0" w:color="217491" w:themeColor="accent6"/>
        <w:right w:val="single" w:sz="8" w:space="0" w:color="217491" w:themeColor="accent6"/>
        <w:insideH w:val="single" w:sz="8" w:space="0" w:color="217491" w:themeColor="accent6"/>
        <w:insideV w:val="single" w:sz="8" w:space="0" w:color="2174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18" w:space="0" w:color="217491" w:themeColor="accent6"/>
          <w:right w:val="single" w:sz="8" w:space="0" w:color="217491" w:themeColor="accent6"/>
          <w:insideH w:val="nil"/>
          <w:insideV w:val="single" w:sz="8" w:space="0" w:color="2174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  <w:insideH w:val="nil"/>
          <w:insideV w:val="single" w:sz="8" w:space="0" w:color="2174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  <w:tblStylePr w:type="band1Vert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  <w:shd w:val="clear" w:color="auto" w:fill="BBE2EF" w:themeFill="accent6" w:themeFillTint="3F"/>
      </w:tcPr>
    </w:tblStylePr>
    <w:tblStylePr w:type="band1Horz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  <w:insideV w:val="single" w:sz="8" w:space="0" w:color="217491" w:themeColor="accent6"/>
        </w:tcBorders>
        <w:shd w:val="clear" w:color="auto" w:fill="BBE2EF" w:themeFill="accent6" w:themeFillTint="3F"/>
      </w:tcPr>
    </w:tblStylePr>
    <w:tblStylePr w:type="band2Horz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  <w:insideV w:val="single" w:sz="8" w:space="0" w:color="217491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1" w:themeTint="BF"/>
        <w:left w:val="single" w:sz="8" w:space="0" w:color="34A7D0" w:themeColor="accent1" w:themeTint="BF"/>
        <w:bottom w:val="single" w:sz="8" w:space="0" w:color="34A7D0" w:themeColor="accent1" w:themeTint="BF"/>
        <w:right w:val="single" w:sz="8" w:space="0" w:color="34A7D0" w:themeColor="accent1" w:themeTint="BF"/>
        <w:insideH w:val="single" w:sz="8" w:space="0" w:color="34A7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A7D0" w:themeColor="accent1" w:themeTint="BF"/>
          <w:left w:val="single" w:sz="8" w:space="0" w:color="34A7D0" w:themeColor="accent1" w:themeTint="BF"/>
          <w:bottom w:val="single" w:sz="8" w:space="0" w:color="34A7D0" w:themeColor="accent1" w:themeTint="BF"/>
          <w:right w:val="single" w:sz="8" w:space="0" w:color="34A7D0" w:themeColor="accent1" w:themeTint="BF"/>
          <w:insideH w:val="nil"/>
          <w:insideV w:val="nil"/>
        </w:tcBorders>
        <w:shd w:val="clear" w:color="auto" w:fill="2174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7D0" w:themeColor="accent1" w:themeTint="BF"/>
          <w:left w:val="single" w:sz="8" w:space="0" w:color="34A7D0" w:themeColor="accent1" w:themeTint="BF"/>
          <w:bottom w:val="single" w:sz="8" w:space="0" w:color="34A7D0" w:themeColor="accent1" w:themeTint="BF"/>
          <w:right w:val="single" w:sz="8" w:space="0" w:color="34A7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2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2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C81B" w:themeColor="accent2" w:themeTint="BF"/>
        <w:left w:val="single" w:sz="8" w:space="0" w:color="FFC81B" w:themeColor="accent2" w:themeTint="BF"/>
        <w:bottom w:val="single" w:sz="8" w:space="0" w:color="FFC81B" w:themeColor="accent2" w:themeTint="BF"/>
        <w:right w:val="single" w:sz="8" w:space="0" w:color="FFC81B" w:themeColor="accent2" w:themeTint="BF"/>
        <w:insideH w:val="single" w:sz="8" w:space="0" w:color="FFC81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81B" w:themeColor="accent2" w:themeTint="BF"/>
          <w:left w:val="single" w:sz="8" w:space="0" w:color="FFC81B" w:themeColor="accent2" w:themeTint="BF"/>
          <w:bottom w:val="single" w:sz="8" w:space="0" w:color="FFC81B" w:themeColor="accent2" w:themeTint="BF"/>
          <w:right w:val="single" w:sz="8" w:space="0" w:color="FFC81B" w:themeColor="accent2" w:themeTint="BF"/>
          <w:insideH w:val="nil"/>
          <w:insideV w:val="nil"/>
        </w:tcBorders>
        <w:shd w:val="clear" w:color="auto" w:fill="CE9D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1B" w:themeColor="accent2" w:themeTint="BF"/>
          <w:left w:val="single" w:sz="8" w:space="0" w:color="FFC81B" w:themeColor="accent2" w:themeTint="BF"/>
          <w:bottom w:val="single" w:sz="8" w:space="0" w:color="FFC81B" w:themeColor="accent2" w:themeTint="BF"/>
          <w:right w:val="single" w:sz="8" w:space="0" w:color="FFC81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1177CB" w:themeColor="accent3" w:themeTint="BF"/>
        <w:left w:val="single" w:sz="8" w:space="0" w:color="1177CB" w:themeColor="accent3" w:themeTint="BF"/>
        <w:bottom w:val="single" w:sz="8" w:space="0" w:color="1177CB" w:themeColor="accent3" w:themeTint="BF"/>
        <w:right w:val="single" w:sz="8" w:space="0" w:color="1177CB" w:themeColor="accent3" w:themeTint="BF"/>
        <w:insideH w:val="single" w:sz="8" w:space="0" w:color="1177C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177CB" w:themeColor="accent3" w:themeTint="BF"/>
          <w:left w:val="single" w:sz="8" w:space="0" w:color="1177CB" w:themeColor="accent3" w:themeTint="BF"/>
          <w:bottom w:val="single" w:sz="8" w:space="0" w:color="1177CB" w:themeColor="accent3" w:themeTint="BF"/>
          <w:right w:val="single" w:sz="8" w:space="0" w:color="1177CB" w:themeColor="accent3" w:themeTint="BF"/>
          <w:insideH w:val="nil"/>
          <w:insideV w:val="nil"/>
        </w:tcBorders>
        <w:shd w:val="clear" w:color="auto" w:fill="0A44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177CB" w:themeColor="accent3" w:themeTint="BF"/>
          <w:left w:val="single" w:sz="8" w:space="0" w:color="1177CB" w:themeColor="accent3" w:themeTint="BF"/>
          <w:bottom w:val="single" w:sz="8" w:space="0" w:color="1177CB" w:themeColor="accent3" w:themeTint="BF"/>
          <w:right w:val="single" w:sz="8" w:space="0" w:color="1177C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3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D3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D86057" w:themeColor="accent4" w:themeTint="BF"/>
        <w:left w:val="single" w:sz="8" w:space="0" w:color="D86057" w:themeColor="accent4" w:themeTint="BF"/>
        <w:bottom w:val="single" w:sz="8" w:space="0" w:color="D86057" w:themeColor="accent4" w:themeTint="BF"/>
        <w:right w:val="single" w:sz="8" w:space="0" w:color="D86057" w:themeColor="accent4" w:themeTint="BF"/>
        <w:insideH w:val="single" w:sz="8" w:space="0" w:color="D8605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6057" w:themeColor="accent4" w:themeTint="BF"/>
          <w:left w:val="single" w:sz="8" w:space="0" w:color="D86057" w:themeColor="accent4" w:themeTint="BF"/>
          <w:bottom w:val="single" w:sz="8" w:space="0" w:color="D86057" w:themeColor="accent4" w:themeTint="BF"/>
          <w:right w:val="single" w:sz="8" w:space="0" w:color="D86057" w:themeColor="accent4" w:themeTint="BF"/>
          <w:insideH w:val="nil"/>
          <w:insideV w:val="nil"/>
        </w:tcBorders>
        <w:shd w:val="clear" w:color="auto" w:fill="C036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6057" w:themeColor="accent4" w:themeTint="BF"/>
          <w:left w:val="single" w:sz="8" w:space="0" w:color="D86057" w:themeColor="accent4" w:themeTint="BF"/>
          <w:bottom w:val="single" w:sz="8" w:space="0" w:color="D86057" w:themeColor="accent4" w:themeTint="BF"/>
          <w:right w:val="single" w:sz="8" w:space="0" w:color="D8605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AC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AC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CE9A" w:themeColor="accent5" w:themeTint="BF"/>
        <w:left w:val="single" w:sz="8" w:space="0" w:color="00CE9A" w:themeColor="accent5" w:themeTint="BF"/>
        <w:bottom w:val="single" w:sz="8" w:space="0" w:color="00CE9A" w:themeColor="accent5" w:themeTint="BF"/>
        <w:right w:val="single" w:sz="8" w:space="0" w:color="00CE9A" w:themeColor="accent5" w:themeTint="BF"/>
        <w:insideH w:val="single" w:sz="8" w:space="0" w:color="00CE9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E9A" w:themeColor="accent5" w:themeTint="BF"/>
          <w:left w:val="single" w:sz="8" w:space="0" w:color="00CE9A" w:themeColor="accent5" w:themeTint="BF"/>
          <w:bottom w:val="single" w:sz="8" w:space="0" w:color="00CE9A" w:themeColor="accent5" w:themeTint="BF"/>
          <w:right w:val="single" w:sz="8" w:space="0" w:color="00CE9A" w:themeColor="accent5" w:themeTint="BF"/>
          <w:insideH w:val="nil"/>
          <w:insideV w:val="nil"/>
        </w:tcBorders>
        <w:shd w:val="clear" w:color="auto" w:fill="00694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E9A" w:themeColor="accent5" w:themeTint="BF"/>
          <w:left w:val="single" w:sz="8" w:space="0" w:color="00CE9A" w:themeColor="accent5" w:themeTint="BF"/>
          <w:bottom w:val="single" w:sz="8" w:space="0" w:color="00CE9A" w:themeColor="accent5" w:themeTint="BF"/>
          <w:right w:val="single" w:sz="8" w:space="0" w:color="00CE9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6" w:themeTint="BF"/>
        <w:left w:val="single" w:sz="8" w:space="0" w:color="34A7D0" w:themeColor="accent6" w:themeTint="BF"/>
        <w:bottom w:val="single" w:sz="8" w:space="0" w:color="34A7D0" w:themeColor="accent6" w:themeTint="BF"/>
        <w:right w:val="single" w:sz="8" w:space="0" w:color="34A7D0" w:themeColor="accent6" w:themeTint="BF"/>
        <w:insideH w:val="single" w:sz="8" w:space="0" w:color="34A7D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A7D0" w:themeColor="accent6" w:themeTint="BF"/>
          <w:left w:val="single" w:sz="8" w:space="0" w:color="34A7D0" w:themeColor="accent6" w:themeTint="BF"/>
          <w:bottom w:val="single" w:sz="8" w:space="0" w:color="34A7D0" w:themeColor="accent6" w:themeTint="BF"/>
          <w:right w:val="single" w:sz="8" w:space="0" w:color="34A7D0" w:themeColor="accent6" w:themeTint="BF"/>
          <w:insideH w:val="nil"/>
          <w:insideV w:val="nil"/>
        </w:tcBorders>
        <w:shd w:val="clear" w:color="auto" w:fill="2174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7D0" w:themeColor="accent6" w:themeTint="BF"/>
          <w:left w:val="single" w:sz="8" w:space="0" w:color="34A7D0" w:themeColor="accent6" w:themeTint="BF"/>
          <w:bottom w:val="single" w:sz="8" w:space="0" w:color="34A7D0" w:themeColor="accent6" w:themeTint="BF"/>
          <w:right w:val="single" w:sz="8" w:space="0" w:color="34A7D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2E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2E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74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9D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9D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9D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4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4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44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36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36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36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94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94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94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74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217491" w:themeColor="accent1"/>
        <w:bottom w:val="single" w:sz="8" w:space="0" w:color="2174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7491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217491" w:themeColor="accent1"/>
          <w:bottom w:val="single" w:sz="8" w:space="0" w:color="2174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7491" w:themeColor="accent1"/>
          <w:bottom w:val="single" w:sz="8" w:space="0" w:color="217491" w:themeColor="accent1"/>
        </w:tcBorders>
      </w:tcPr>
    </w:tblStylePr>
    <w:tblStylePr w:type="band1Vert">
      <w:tblPr/>
      <w:tcPr>
        <w:shd w:val="clear" w:color="auto" w:fill="BBE2EF" w:themeFill="accent1" w:themeFillTint="3F"/>
      </w:tcPr>
    </w:tblStylePr>
    <w:tblStylePr w:type="band1Horz">
      <w:tblPr/>
      <w:tcPr>
        <w:shd w:val="clear" w:color="auto" w:fill="BBE2EF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CE9D00" w:themeColor="accent2"/>
        <w:bottom w:val="single" w:sz="8" w:space="0" w:color="CE9D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9D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E9D00" w:themeColor="accent2"/>
          <w:bottom w:val="single" w:sz="8" w:space="0" w:color="CE9D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9D00" w:themeColor="accent2"/>
          <w:bottom w:val="single" w:sz="8" w:space="0" w:color="CE9D00" w:themeColor="accent2"/>
        </w:tcBorders>
      </w:tcPr>
    </w:tblStylePr>
    <w:tblStylePr w:type="band1Vert">
      <w:tblPr/>
      <w:tcPr>
        <w:shd w:val="clear" w:color="auto" w:fill="FFECB3" w:themeFill="accent2" w:themeFillTint="3F"/>
      </w:tcPr>
    </w:tblStylePr>
    <w:tblStylePr w:type="band1Horz">
      <w:tblPr/>
      <w:tcPr>
        <w:shd w:val="clear" w:color="auto" w:fill="FFECB3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A4473" w:themeColor="accent3"/>
        <w:bottom w:val="single" w:sz="8" w:space="0" w:color="0A44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4473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A4473" w:themeColor="accent3"/>
          <w:bottom w:val="single" w:sz="8" w:space="0" w:color="0A44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4473" w:themeColor="accent3"/>
          <w:bottom w:val="single" w:sz="8" w:space="0" w:color="0A4473" w:themeColor="accent3"/>
        </w:tcBorders>
      </w:tcPr>
    </w:tblStylePr>
    <w:tblStylePr w:type="band1Vert">
      <w:tblPr/>
      <w:tcPr>
        <w:shd w:val="clear" w:color="auto" w:fill="A7D3F7" w:themeFill="accent3" w:themeFillTint="3F"/>
      </w:tcPr>
    </w:tblStylePr>
    <w:tblStylePr w:type="band1Horz">
      <w:tblPr/>
      <w:tcPr>
        <w:shd w:val="clear" w:color="auto" w:fill="A7D3F7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bottom w:val="single" w:sz="8" w:space="0" w:color="C0362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362C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362C" w:themeColor="accent4"/>
          <w:bottom w:val="single" w:sz="8" w:space="0" w:color="C036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362C" w:themeColor="accent4"/>
          <w:bottom w:val="single" w:sz="8" w:space="0" w:color="C0362C" w:themeColor="accent4"/>
        </w:tcBorders>
      </w:tcPr>
    </w:tblStylePr>
    <w:tblStylePr w:type="band1Vert">
      <w:tblPr/>
      <w:tcPr>
        <w:shd w:val="clear" w:color="auto" w:fill="F2CAC7" w:themeFill="accent4" w:themeFillTint="3F"/>
      </w:tcPr>
    </w:tblStylePr>
    <w:tblStylePr w:type="band1Horz">
      <w:tblPr/>
      <w:tcPr>
        <w:shd w:val="clear" w:color="auto" w:fill="F2CAC7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bottom w:val="single" w:sz="8" w:space="0" w:color="00694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94F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694F" w:themeColor="accent5"/>
          <w:bottom w:val="single" w:sz="8" w:space="0" w:color="00694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94F" w:themeColor="accent5"/>
          <w:bottom w:val="single" w:sz="8" w:space="0" w:color="00694F" w:themeColor="accent5"/>
        </w:tcBorders>
      </w:tcPr>
    </w:tblStylePr>
    <w:tblStylePr w:type="band1Vert">
      <w:tblPr/>
      <w:tcPr>
        <w:shd w:val="clear" w:color="auto" w:fill="9AFFE5" w:themeFill="accent5" w:themeFillTint="3F"/>
      </w:tcPr>
    </w:tblStylePr>
    <w:tblStylePr w:type="band1Horz">
      <w:tblPr/>
      <w:tcPr>
        <w:shd w:val="clear" w:color="auto" w:fill="9AFFE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6"/>
        <w:bottom w:val="single" w:sz="8" w:space="0" w:color="2174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7491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217491" w:themeColor="accent6"/>
          <w:bottom w:val="single" w:sz="8" w:space="0" w:color="2174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7491" w:themeColor="accent6"/>
          <w:bottom w:val="single" w:sz="8" w:space="0" w:color="217491" w:themeColor="accent6"/>
        </w:tcBorders>
      </w:tcPr>
    </w:tblStylePr>
    <w:tblStylePr w:type="band1Vert">
      <w:tblPr/>
      <w:tcPr>
        <w:shd w:val="clear" w:color="auto" w:fill="BBE2EF" w:themeFill="accent6" w:themeFillTint="3F"/>
      </w:tcPr>
    </w:tblStylePr>
    <w:tblStylePr w:type="band1Horz">
      <w:tblPr/>
      <w:tcPr>
        <w:shd w:val="clear" w:color="auto" w:fill="BBE2EF" w:themeFill="accent6" w:themeFillTint="3F"/>
      </w:tcPr>
    </w:tblStylePr>
  </w:style>
  <w:style w:type="table" w:styleId="MittlereListe2">
    <w:name w:val="Medium List 2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74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174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74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74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2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9D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9D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9D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44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A447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44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44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D3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362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362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362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362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AC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94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94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94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94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6"/>
        <w:left w:val="single" w:sz="8" w:space="0" w:color="217491" w:themeColor="accent6"/>
        <w:bottom w:val="single" w:sz="8" w:space="0" w:color="217491" w:themeColor="accent6"/>
        <w:right w:val="single" w:sz="8" w:space="0" w:color="2174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74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1749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74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74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2E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1" w:themeTint="BF"/>
        <w:left w:val="single" w:sz="8" w:space="0" w:color="34A7D0" w:themeColor="accent1" w:themeTint="BF"/>
        <w:bottom w:val="single" w:sz="8" w:space="0" w:color="34A7D0" w:themeColor="accent1" w:themeTint="BF"/>
        <w:right w:val="single" w:sz="8" w:space="0" w:color="34A7D0" w:themeColor="accent1" w:themeTint="BF"/>
        <w:insideH w:val="single" w:sz="8" w:space="0" w:color="34A7D0" w:themeColor="accent1" w:themeTint="BF"/>
        <w:insideV w:val="single" w:sz="8" w:space="0" w:color="34A7D0" w:themeColor="accent1" w:themeTint="BF"/>
      </w:tblBorders>
    </w:tblPr>
    <w:tcPr>
      <w:shd w:val="clear" w:color="auto" w:fill="BBE2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A7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C4E0" w:themeFill="accent1" w:themeFillTint="7F"/>
      </w:tcPr>
    </w:tblStylePr>
    <w:tblStylePr w:type="band1Horz">
      <w:tblPr/>
      <w:tcPr>
        <w:shd w:val="clear" w:color="auto" w:fill="78C4E0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C81B" w:themeColor="accent2" w:themeTint="BF"/>
        <w:left w:val="single" w:sz="8" w:space="0" w:color="FFC81B" w:themeColor="accent2" w:themeTint="BF"/>
        <w:bottom w:val="single" w:sz="8" w:space="0" w:color="FFC81B" w:themeColor="accent2" w:themeTint="BF"/>
        <w:right w:val="single" w:sz="8" w:space="0" w:color="FFC81B" w:themeColor="accent2" w:themeTint="BF"/>
        <w:insideH w:val="single" w:sz="8" w:space="0" w:color="FFC81B" w:themeColor="accent2" w:themeTint="BF"/>
        <w:insideV w:val="single" w:sz="8" w:space="0" w:color="FFC81B" w:themeColor="accent2" w:themeTint="BF"/>
      </w:tblBorders>
    </w:tblPr>
    <w:tcPr>
      <w:shd w:val="clear" w:color="auto" w:fill="FFEC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81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67" w:themeFill="accent2" w:themeFillTint="7F"/>
      </w:tcPr>
    </w:tblStylePr>
    <w:tblStylePr w:type="band1Horz">
      <w:tblPr/>
      <w:tcPr>
        <w:shd w:val="clear" w:color="auto" w:fill="FFDA67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1177CB" w:themeColor="accent3" w:themeTint="BF"/>
        <w:left w:val="single" w:sz="8" w:space="0" w:color="1177CB" w:themeColor="accent3" w:themeTint="BF"/>
        <w:bottom w:val="single" w:sz="8" w:space="0" w:color="1177CB" w:themeColor="accent3" w:themeTint="BF"/>
        <w:right w:val="single" w:sz="8" w:space="0" w:color="1177CB" w:themeColor="accent3" w:themeTint="BF"/>
        <w:insideH w:val="single" w:sz="8" w:space="0" w:color="1177CB" w:themeColor="accent3" w:themeTint="BF"/>
        <w:insideV w:val="single" w:sz="8" w:space="0" w:color="1177CB" w:themeColor="accent3" w:themeTint="BF"/>
      </w:tblBorders>
    </w:tblPr>
    <w:tcPr>
      <w:shd w:val="clear" w:color="auto" w:fill="A7D3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177C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A6EF" w:themeFill="accent3" w:themeFillTint="7F"/>
      </w:tcPr>
    </w:tblStylePr>
    <w:tblStylePr w:type="band1Horz">
      <w:tblPr/>
      <w:tcPr>
        <w:shd w:val="clear" w:color="auto" w:fill="4EA6EF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D86057" w:themeColor="accent4" w:themeTint="BF"/>
        <w:left w:val="single" w:sz="8" w:space="0" w:color="D86057" w:themeColor="accent4" w:themeTint="BF"/>
        <w:bottom w:val="single" w:sz="8" w:space="0" w:color="D86057" w:themeColor="accent4" w:themeTint="BF"/>
        <w:right w:val="single" w:sz="8" w:space="0" w:color="D86057" w:themeColor="accent4" w:themeTint="BF"/>
        <w:insideH w:val="single" w:sz="8" w:space="0" w:color="D86057" w:themeColor="accent4" w:themeTint="BF"/>
        <w:insideV w:val="single" w:sz="8" w:space="0" w:color="D86057" w:themeColor="accent4" w:themeTint="BF"/>
      </w:tblBorders>
    </w:tblPr>
    <w:tcPr>
      <w:shd w:val="clear" w:color="auto" w:fill="F2CAC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605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958F" w:themeFill="accent4" w:themeFillTint="7F"/>
      </w:tcPr>
    </w:tblStylePr>
    <w:tblStylePr w:type="band1Horz">
      <w:tblPr/>
      <w:tcPr>
        <w:shd w:val="clear" w:color="auto" w:fill="E5958F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CE9A" w:themeColor="accent5" w:themeTint="BF"/>
        <w:left w:val="single" w:sz="8" w:space="0" w:color="00CE9A" w:themeColor="accent5" w:themeTint="BF"/>
        <w:bottom w:val="single" w:sz="8" w:space="0" w:color="00CE9A" w:themeColor="accent5" w:themeTint="BF"/>
        <w:right w:val="single" w:sz="8" w:space="0" w:color="00CE9A" w:themeColor="accent5" w:themeTint="BF"/>
        <w:insideH w:val="single" w:sz="8" w:space="0" w:color="00CE9A" w:themeColor="accent5" w:themeTint="BF"/>
        <w:insideV w:val="single" w:sz="8" w:space="0" w:color="00CE9A" w:themeColor="accent5" w:themeTint="BF"/>
      </w:tblBorders>
    </w:tblPr>
    <w:tcPr>
      <w:shd w:val="clear" w:color="auto" w:fill="9AFF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E9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5FFCC" w:themeFill="accent5" w:themeFillTint="7F"/>
      </w:tcPr>
    </w:tblStylePr>
    <w:tblStylePr w:type="band1Horz">
      <w:tblPr/>
      <w:tcPr>
        <w:shd w:val="clear" w:color="auto" w:fill="35FFCC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6" w:themeTint="BF"/>
        <w:left w:val="single" w:sz="8" w:space="0" w:color="34A7D0" w:themeColor="accent6" w:themeTint="BF"/>
        <w:bottom w:val="single" w:sz="8" w:space="0" w:color="34A7D0" w:themeColor="accent6" w:themeTint="BF"/>
        <w:right w:val="single" w:sz="8" w:space="0" w:color="34A7D0" w:themeColor="accent6" w:themeTint="BF"/>
        <w:insideH w:val="single" w:sz="8" w:space="0" w:color="34A7D0" w:themeColor="accent6" w:themeTint="BF"/>
        <w:insideV w:val="single" w:sz="8" w:space="0" w:color="34A7D0" w:themeColor="accent6" w:themeTint="BF"/>
      </w:tblBorders>
    </w:tblPr>
    <w:tcPr>
      <w:shd w:val="clear" w:color="auto" w:fill="BBE2E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A7D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C4E0" w:themeFill="accent6" w:themeFillTint="7F"/>
      </w:tcPr>
    </w:tblStylePr>
    <w:tblStylePr w:type="band1Horz">
      <w:tblPr/>
      <w:tcPr>
        <w:shd w:val="clear" w:color="auto" w:fill="78C4E0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85B98"/>
    <w:rPr>
      <w:rFonts w:ascii="Arial" w:eastAsiaTheme="majorEastAsia" w:hAnsi="Aria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  <w:insideH w:val="single" w:sz="8" w:space="0" w:color="217491" w:themeColor="accent1"/>
        <w:insideV w:val="single" w:sz="8" w:space="0" w:color="217491" w:themeColor="accent1"/>
      </w:tblBorders>
    </w:tblPr>
    <w:tcPr>
      <w:shd w:val="clear" w:color="auto" w:fill="BBE2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3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7F2" w:themeFill="accent1" w:themeFillTint="33"/>
      </w:tcPr>
    </w:tblStylePr>
    <w:tblStylePr w:type="band1Vert">
      <w:tblPr/>
      <w:tcPr>
        <w:shd w:val="clear" w:color="auto" w:fill="78C4E0" w:themeFill="accent1" w:themeFillTint="7F"/>
      </w:tcPr>
    </w:tblStylePr>
    <w:tblStylePr w:type="band1Horz">
      <w:tblPr/>
      <w:tcPr>
        <w:tcBorders>
          <w:insideH w:val="single" w:sz="6" w:space="0" w:color="217491" w:themeColor="accent1"/>
          <w:insideV w:val="single" w:sz="6" w:space="0" w:color="217491" w:themeColor="accent1"/>
        </w:tcBorders>
        <w:shd w:val="clear" w:color="auto" w:fill="78C4E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  <w:insideH w:val="single" w:sz="8" w:space="0" w:color="CE9D00" w:themeColor="accent2"/>
        <w:insideV w:val="single" w:sz="8" w:space="0" w:color="CE9D00" w:themeColor="accent2"/>
      </w:tblBorders>
    </w:tblPr>
    <w:tcPr>
      <w:shd w:val="clear" w:color="auto" w:fill="FFEC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2" w:themeFill="accent2" w:themeFillTint="33"/>
      </w:tcPr>
    </w:tblStylePr>
    <w:tblStylePr w:type="band1Vert">
      <w:tblPr/>
      <w:tcPr>
        <w:shd w:val="clear" w:color="auto" w:fill="FFDA67" w:themeFill="accent2" w:themeFillTint="7F"/>
      </w:tcPr>
    </w:tblStylePr>
    <w:tblStylePr w:type="band1Horz">
      <w:tblPr/>
      <w:tcPr>
        <w:tcBorders>
          <w:insideH w:val="single" w:sz="6" w:space="0" w:color="CE9D00" w:themeColor="accent2"/>
          <w:insideV w:val="single" w:sz="6" w:space="0" w:color="CE9D00" w:themeColor="accent2"/>
        </w:tcBorders>
        <w:shd w:val="clear" w:color="auto" w:fill="FFDA6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  <w:insideH w:val="single" w:sz="8" w:space="0" w:color="0A4473" w:themeColor="accent3"/>
        <w:insideV w:val="single" w:sz="8" w:space="0" w:color="0A4473" w:themeColor="accent3"/>
      </w:tblBorders>
    </w:tblPr>
    <w:tcPr>
      <w:shd w:val="clear" w:color="auto" w:fill="A7D3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BF9" w:themeFill="accent3" w:themeFillTint="33"/>
      </w:tcPr>
    </w:tblStylePr>
    <w:tblStylePr w:type="band1Vert">
      <w:tblPr/>
      <w:tcPr>
        <w:shd w:val="clear" w:color="auto" w:fill="4EA6EF" w:themeFill="accent3" w:themeFillTint="7F"/>
      </w:tcPr>
    </w:tblStylePr>
    <w:tblStylePr w:type="band1Horz">
      <w:tblPr/>
      <w:tcPr>
        <w:tcBorders>
          <w:insideH w:val="single" w:sz="6" w:space="0" w:color="0A4473" w:themeColor="accent3"/>
          <w:insideV w:val="single" w:sz="6" w:space="0" w:color="0A4473" w:themeColor="accent3"/>
        </w:tcBorders>
        <w:shd w:val="clear" w:color="auto" w:fill="4EA6E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  <w:insideH w:val="single" w:sz="8" w:space="0" w:color="C0362C" w:themeColor="accent4"/>
        <w:insideV w:val="single" w:sz="8" w:space="0" w:color="C0362C" w:themeColor="accent4"/>
      </w:tblBorders>
    </w:tblPr>
    <w:tcPr>
      <w:shd w:val="clear" w:color="auto" w:fill="F2CAC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4D2" w:themeFill="accent4" w:themeFillTint="33"/>
      </w:tcPr>
    </w:tblStylePr>
    <w:tblStylePr w:type="band1Vert">
      <w:tblPr/>
      <w:tcPr>
        <w:shd w:val="clear" w:color="auto" w:fill="E5958F" w:themeFill="accent4" w:themeFillTint="7F"/>
      </w:tcPr>
    </w:tblStylePr>
    <w:tblStylePr w:type="band1Horz">
      <w:tblPr/>
      <w:tcPr>
        <w:tcBorders>
          <w:insideH w:val="single" w:sz="6" w:space="0" w:color="C0362C" w:themeColor="accent4"/>
          <w:insideV w:val="single" w:sz="6" w:space="0" w:color="C0362C" w:themeColor="accent4"/>
        </w:tcBorders>
        <w:shd w:val="clear" w:color="auto" w:fill="E5958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  <w:insideH w:val="single" w:sz="8" w:space="0" w:color="00694F" w:themeColor="accent5"/>
        <w:insideV w:val="single" w:sz="8" w:space="0" w:color="00694F" w:themeColor="accent5"/>
      </w:tblBorders>
    </w:tblPr>
    <w:tcPr>
      <w:shd w:val="clear" w:color="auto" w:fill="9AFF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FEA" w:themeFill="accent5" w:themeFillTint="33"/>
      </w:tcPr>
    </w:tblStylePr>
    <w:tblStylePr w:type="band1Vert">
      <w:tblPr/>
      <w:tcPr>
        <w:shd w:val="clear" w:color="auto" w:fill="35FFCC" w:themeFill="accent5" w:themeFillTint="7F"/>
      </w:tcPr>
    </w:tblStylePr>
    <w:tblStylePr w:type="band1Horz">
      <w:tblPr/>
      <w:tcPr>
        <w:tcBorders>
          <w:insideH w:val="single" w:sz="6" w:space="0" w:color="00694F" w:themeColor="accent5"/>
          <w:insideV w:val="single" w:sz="6" w:space="0" w:color="00694F" w:themeColor="accent5"/>
        </w:tcBorders>
        <w:shd w:val="clear" w:color="auto" w:fill="35FF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6"/>
        <w:left w:val="single" w:sz="8" w:space="0" w:color="217491" w:themeColor="accent6"/>
        <w:bottom w:val="single" w:sz="8" w:space="0" w:color="217491" w:themeColor="accent6"/>
        <w:right w:val="single" w:sz="8" w:space="0" w:color="217491" w:themeColor="accent6"/>
        <w:insideH w:val="single" w:sz="8" w:space="0" w:color="217491" w:themeColor="accent6"/>
        <w:insideV w:val="single" w:sz="8" w:space="0" w:color="217491" w:themeColor="accent6"/>
      </w:tblBorders>
    </w:tblPr>
    <w:tcPr>
      <w:shd w:val="clear" w:color="auto" w:fill="BBE2E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3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7F2" w:themeFill="accent6" w:themeFillTint="33"/>
      </w:tcPr>
    </w:tblStylePr>
    <w:tblStylePr w:type="band1Vert">
      <w:tblPr/>
      <w:tcPr>
        <w:shd w:val="clear" w:color="auto" w:fill="78C4E0" w:themeFill="accent6" w:themeFillTint="7F"/>
      </w:tcPr>
    </w:tblStylePr>
    <w:tblStylePr w:type="band1Horz">
      <w:tblPr/>
      <w:tcPr>
        <w:tcBorders>
          <w:insideH w:val="single" w:sz="6" w:space="0" w:color="217491" w:themeColor="accent6"/>
          <w:insideV w:val="single" w:sz="6" w:space="0" w:color="217491" w:themeColor="accent6"/>
        </w:tcBorders>
        <w:shd w:val="clear" w:color="auto" w:fill="78C4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2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74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74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C4E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C4E0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9D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9D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9D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9D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6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67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D3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4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4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44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44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A6E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A6EF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AC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362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362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362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362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958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958F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94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94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94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94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5FF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5FFCC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2E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74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74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C4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C4E0" w:themeFill="accent6" w:themeFillTint="7F"/>
      </w:tcPr>
    </w:tblStylePr>
  </w:style>
  <w:style w:type="table" w:styleId="DunkleListe">
    <w:name w:val="Dark List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2174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39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56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56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CE9D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7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7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7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7500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0A44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213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32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32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2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255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C0362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1A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28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28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28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2821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00694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2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3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3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3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3A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2174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394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56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56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E9D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E9D00" w:themeColor="accent2"/>
        <w:left w:val="single" w:sz="4" w:space="0" w:color="217491" w:themeColor="accent1"/>
        <w:bottom w:val="single" w:sz="4" w:space="0" w:color="217491" w:themeColor="accent1"/>
        <w:right w:val="single" w:sz="4" w:space="0" w:color="2174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5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556" w:themeColor="accent1" w:themeShade="99"/>
          <w:insideV w:val="nil"/>
        </w:tcBorders>
        <w:shd w:val="clear" w:color="auto" w:fill="1345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556" w:themeFill="accent1" w:themeFillShade="99"/>
      </w:tcPr>
    </w:tblStylePr>
    <w:tblStylePr w:type="band1Vert">
      <w:tblPr/>
      <w:tcPr>
        <w:shd w:val="clear" w:color="auto" w:fill="92D0E6" w:themeFill="accent1" w:themeFillTint="66"/>
      </w:tcPr>
    </w:tblStylePr>
    <w:tblStylePr w:type="band1Horz">
      <w:tblPr/>
      <w:tcPr>
        <w:shd w:val="clear" w:color="auto" w:fill="78C4E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E9D00" w:themeColor="accent2"/>
        <w:left w:val="single" w:sz="4" w:space="0" w:color="CE9D00" w:themeColor="accent2"/>
        <w:bottom w:val="single" w:sz="4" w:space="0" w:color="CE9D00" w:themeColor="accent2"/>
        <w:right w:val="single" w:sz="4" w:space="0" w:color="CE9D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5D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5D00" w:themeColor="accent2" w:themeShade="99"/>
          <w:insideV w:val="nil"/>
        </w:tcBorders>
        <w:shd w:val="clear" w:color="auto" w:fill="7B5D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5D00" w:themeFill="accent2" w:themeFillShade="99"/>
      </w:tcPr>
    </w:tblStylePr>
    <w:tblStylePr w:type="band1Vert">
      <w:tblPr/>
      <w:tcPr>
        <w:shd w:val="clear" w:color="auto" w:fill="FFE185" w:themeFill="accent2" w:themeFillTint="66"/>
      </w:tcPr>
    </w:tblStylePr>
    <w:tblStylePr w:type="band1Horz">
      <w:tblPr/>
      <w:tcPr>
        <w:shd w:val="clear" w:color="auto" w:fill="FFDA6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0362C" w:themeColor="accent4"/>
        <w:left w:val="single" w:sz="4" w:space="0" w:color="0A4473" w:themeColor="accent3"/>
        <w:bottom w:val="single" w:sz="4" w:space="0" w:color="0A4473" w:themeColor="accent3"/>
        <w:right w:val="single" w:sz="4" w:space="0" w:color="0A44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362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8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844" w:themeColor="accent3" w:themeShade="99"/>
          <w:insideV w:val="nil"/>
        </w:tcBorders>
        <w:shd w:val="clear" w:color="auto" w:fill="0628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844" w:themeFill="accent3" w:themeFillShade="99"/>
      </w:tcPr>
    </w:tblStylePr>
    <w:tblStylePr w:type="band1Vert">
      <w:tblPr/>
      <w:tcPr>
        <w:shd w:val="clear" w:color="auto" w:fill="71B8F2" w:themeFill="accent3" w:themeFillTint="66"/>
      </w:tcPr>
    </w:tblStylePr>
    <w:tblStylePr w:type="band1Horz">
      <w:tblPr/>
      <w:tcPr>
        <w:shd w:val="clear" w:color="auto" w:fill="4EA6EF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0A4473" w:themeColor="accent3"/>
        <w:left w:val="single" w:sz="4" w:space="0" w:color="C0362C" w:themeColor="accent4"/>
        <w:bottom w:val="single" w:sz="4" w:space="0" w:color="C0362C" w:themeColor="accent4"/>
        <w:right w:val="single" w:sz="4" w:space="0" w:color="C0362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44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20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201A" w:themeColor="accent4" w:themeShade="99"/>
          <w:insideV w:val="nil"/>
        </w:tcBorders>
        <w:shd w:val="clear" w:color="auto" w:fill="7220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201A" w:themeFill="accent4" w:themeFillShade="99"/>
      </w:tcPr>
    </w:tblStylePr>
    <w:tblStylePr w:type="band1Vert">
      <w:tblPr/>
      <w:tcPr>
        <w:shd w:val="clear" w:color="auto" w:fill="EAAAA5" w:themeFill="accent4" w:themeFillTint="66"/>
      </w:tcPr>
    </w:tblStylePr>
    <w:tblStylePr w:type="band1Horz">
      <w:tblPr/>
      <w:tcPr>
        <w:shd w:val="clear" w:color="auto" w:fill="E5958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217491" w:themeColor="accent6"/>
        <w:left w:val="single" w:sz="4" w:space="0" w:color="00694F" w:themeColor="accent5"/>
        <w:bottom w:val="single" w:sz="4" w:space="0" w:color="00694F" w:themeColor="accent5"/>
        <w:right w:val="single" w:sz="4" w:space="0" w:color="00694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174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2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2F" w:themeColor="accent5" w:themeShade="99"/>
          <w:insideV w:val="nil"/>
        </w:tcBorders>
        <w:shd w:val="clear" w:color="auto" w:fill="003F2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2F" w:themeFill="accent5" w:themeFillShade="99"/>
      </w:tcPr>
    </w:tblStylePr>
    <w:tblStylePr w:type="band1Vert">
      <w:tblPr/>
      <w:tcPr>
        <w:shd w:val="clear" w:color="auto" w:fill="5DFFD6" w:themeFill="accent5" w:themeFillTint="66"/>
      </w:tcPr>
    </w:tblStylePr>
    <w:tblStylePr w:type="band1Horz">
      <w:tblPr/>
      <w:tcPr>
        <w:shd w:val="clear" w:color="auto" w:fill="35FF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00694F" w:themeColor="accent5"/>
        <w:left w:val="single" w:sz="4" w:space="0" w:color="217491" w:themeColor="accent6"/>
        <w:bottom w:val="single" w:sz="4" w:space="0" w:color="217491" w:themeColor="accent6"/>
        <w:right w:val="single" w:sz="4" w:space="0" w:color="2174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3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94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55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556" w:themeColor="accent6" w:themeShade="99"/>
          <w:insideV w:val="nil"/>
        </w:tcBorders>
        <w:shd w:val="clear" w:color="auto" w:fill="13455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556" w:themeFill="accent6" w:themeFillShade="99"/>
      </w:tcPr>
    </w:tblStylePr>
    <w:tblStylePr w:type="band1Vert">
      <w:tblPr/>
      <w:tcPr>
        <w:shd w:val="clear" w:color="auto" w:fill="92D0E6" w:themeFill="accent6" w:themeFillTint="66"/>
      </w:tcPr>
    </w:tblStylePr>
    <w:tblStylePr w:type="band1Horz">
      <w:tblPr/>
      <w:tcPr>
        <w:shd w:val="clear" w:color="auto" w:fill="78C4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7D00" w:themeFill="accent2" w:themeFillShade="CC"/>
      </w:tcPr>
    </w:tblStylePr>
    <w:tblStylePr w:type="lastRow">
      <w:rPr>
        <w:b/>
        <w:bCs/>
        <w:color w:val="A47D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E4F3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7D00" w:themeFill="accent2" w:themeFillShade="CC"/>
      </w:tcPr>
    </w:tblStylePr>
    <w:tblStylePr w:type="lastRow">
      <w:rPr>
        <w:b/>
        <w:bCs/>
        <w:color w:val="A47D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  <w:tblStylePr w:type="band1Horz">
      <w:tblPr/>
      <w:tcPr>
        <w:shd w:val="clear" w:color="auto" w:fill="C8E7F2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FFF7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7D00" w:themeFill="accent2" w:themeFillShade="CC"/>
      </w:tcPr>
    </w:tblStylePr>
    <w:tblStylePr w:type="lastRow">
      <w:rPr>
        <w:b/>
        <w:bCs/>
        <w:color w:val="A47D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  <w:tblStylePr w:type="band1Horz">
      <w:tblPr/>
      <w:tcPr>
        <w:shd w:val="clear" w:color="auto" w:fill="FFF0C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DCED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2B23" w:themeFill="accent4" w:themeFillShade="CC"/>
      </w:tcPr>
    </w:tblStylePr>
    <w:tblStylePr w:type="lastRow">
      <w:rPr>
        <w:b/>
        <w:bCs/>
        <w:color w:val="992B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  <w:tblStylePr w:type="band1Horz">
      <w:tblPr/>
      <w:tcPr>
        <w:shd w:val="clear" w:color="auto" w:fill="B8DBF9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FAEA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365B" w:themeFill="accent3" w:themeFillShade="CC"/>
      </w:tcPr>
    </w:tblStylePr>
    <w:tblStylePr w:type="lastRow">
      <w:rPr>
        <w:b/>
        <w:bCs/>
        <w:color w:val="0836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  <w:tblStylePr w:type="band1Horz">
      <w:tblPr/>
      <w:tcPr>
        <w:shd w:val="clear" w:color="auto" w:fill="F4D4D2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D7FF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A5C73" w:themeFill="accent6" w:themeFillShade="CC"/>
      </w:tcPr>
    </w:tblStylePr>
    <w:tblStylePr w:type="lastRow">
      <w:rPr>
        <w:b/>
        <w:bCs/>
        <w:color w:val="1A5C7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  <w:tblStylePr w:type="band1Horz">
      <w:tblPr/>
      <w:tcPr>
        <w:shd w:val="clear" w:color="auto" w:fill="AEFFEA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E4F3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3E" w:themeFill="accent5" w:themeFillShade="CC"/>
      </w:tcPr>
    </w:tblStylePr>
    <w:tblStylePr w:type="lastRow">
      <w:rPr>
        <w:b/>
        <w:bCs/>
        <w:color w:val="00543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  <w:tblStylePr w:type="band1Horz">
      <w:tblPr/>
      <w:tcPr>
        <w:shd w:val="clear" w:color="auto" w:fill="C8E7F2" w:themeFill="accent6" w:themeFillTint="33"/>
      </w:tcPr>
    </w:tblStylePr>
  </w:style>
  <w:style w:type="table" w:styleId="FarbigesRaster">
    <w:name w:val="Colorful Grid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7F2" w:themeFill="accent1" w:themeFillTint="33"/>
    </w:tcPr>
    <w:tblStylePr w:type="firstRow">
      <w:rPr>
        <w:b/>
        <w:bCs/>
      </w:rPr>
      <w:tblPr/>
      <w:tcPr>
        <w:shd w:val="clear" w:color="auto" w:fill="92D0E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D0E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56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566C" w:themeFill="accent1" w:themeFillShade="BF"/>
      </w:tcPr>
    </w:tblStylePr>
    <w:tblStylePr w:type="band1Vert">
      <w:tblPr/>
      <w:tcPr>
        <w:shd w:val="clear" w:color="auto" w:fill="78C4E0" w:themeFill="accent1" w:themeFillTint="7F"/>
      </w:tcPr>
    </w:tblStylePr>
    <w:tblStylePr w:type="band1Horz">
      <w:tblPr/>
      <w:tcPr>
        <w:shd w:val="clear" w:color="auto" w:fill="78C4E0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2" w:themeFill="accent2" w:themeFillTint="33"/>
    </w:tcPr>
    <w:tblStylePr w:type="firstRow">
      <w:rPr>
        <w:b/>
        <w:bCs/>
      </w:rPr>
      <w:tblPr/>
      <w:tcPr>
        <w:shd w:val="clear" w:color="auto" w:fill="FFE18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8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7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7500" w:themeFill="accent2" w:themeFillShade="BF"/>
      </w:tcPr>
    </w:tblStylePr>
    <w:tblStylePr w:type="band1Vert">
      <w:tblPr/>
      <w:tcPr>
        <w:shd w:val="clear" w:color="auto" w:fill="FFDA67" w:themeFill="accent2" w:themeFillTint="7F"/>
      </w:tcPr>
    </w:tblStylePr>
    <w:tblStylePr w:type="band1Horz">
      <w:tblPr/>
      <w:tcPr>
        <w:shd w:val="clear" w:color="auto" w:fill="FFDA67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DBF9" w:themeFill="accent3" w:themeFillTint="33"/>
    </w:tcPr>
    <w:tblStylePr w:type="firstRow">
      <w:rPr>
        <w:b/>
        <w:bCs/>
      </w:rPr>
      <w:tblPr/>
      <w:tcPr>
        <w:shd w:val="clear" w:color="auto" w:fill="71B8F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B8F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732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73255" w:themeFill="accent3" w:themeFillShade="BF"/>
      </w:tcPr>
    </w:tblStylePr>
    <w:tblStylePr w:type="band1Vert">
      <w:tblPr/>
      <w:tcPr>
        <w:shd w:val="clear" w:color="auto" w:fill="4EA6EF" w:themeFill="accent3" w:themeFillTint="7F"/>
      </w:tcPr>
    </w:tblStylePr>
    <w:tblStylePr w:type="band1Horz">
      <w:tblPr/>
      <w:tcPr>
        <w:shd w:val="clear" w:color="auto" w:fill="4EA6EF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4D2" w:themeFill="accent4" w:themeFillTint="33"/>
    </w:tcPr>
    <w:tblStylePr w:type="firstRow">
      <w:rPr>
        <w:b/>
        <w:bCs/>
      </w:rPr>
      <w:tblPr/>
      <w:tcPr>
        <w:shd w:val="clear" w:color="auto" w:fill="EAAAA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AAA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F28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F2821" w:themeFill="accent4" w:themeFillShade="BF"/>
      </w:tcPr>
    </w:tblStylePr>
    <w:tblStylePr w:type="band1Vert">
      <w:tblPr/>
      <w:tcPr>
        <w:shd w:val="clear" w:color="auto" w:fill="E5958F" w:themeFill="accent4" w:themeFillTint="7F"/>
      </w:tcPr>
    </w:tblStylePr>
    <w:tblStylePr w:type="band1Horz">
      <w:tblPr/>
      <w:tcPr>
        <w:shd w:val="clear" w:color="auto" w:fill="E5958F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FFEA" w:themeFill="accent5" w:themeFillTint="33"/>
    </w:tcPr>
    <w:tblStylePr w:type="firstRow">
      <w:rPr>
        <w:b/>
        <w:bCs/>
      </w:rPr>
      <w:tblPr/>
      <w:tcPr>
        <w:shd w:val="clear" w:color="auto" w:fill="5DFF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FF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E3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E3A" w:themeFill="accent5" w:themeFillShade="BF"/>
      </w:tcPr>
    </w:tblStylePr>
    <w:tblStylePr w:type="band1Vert">
      <w:tblPr/>
      <w:tcPr>
        <w:shd w:val="clear" w:color="auto" w:fill="35FFCC" w:themeFill="accent5" w:themeFillTint="7F"/>
      </w:tcPr>
    </w:tblStylePr>
    <w:tblStylePr w:type="band1Horz">
      <w:tblPr/>
      <w:tcPr>
        <w:shd w:val="clear" w:color="auto" w:fill="35FFCC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7F2" w:themeFill="accent6" w:themeFillTint="33"/>
    </w:tcPr>
    <w:tblStylePr w:type="firstRow">
      <w:rPr>
        <w:b/>
        <w:bCs/>
      </w:rPr>
      <w:tblPr/>
      <w:tcPr>
        <w:shd w:val="clear" w:color="auto" w:fill="92D0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D0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856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8566C" w:themeFill="accent6" w:themeFillShade="BF"/>
      </w:tcPr>
    </w:tblStylePr>
    <w:tblStylePr w:type="band1Vert">
      <w:tblPr/>
      <w:tcPr>
        <w:shd w:val="clear" w:color="auto" w:fill="78C4E0" w:themeFill="accent6" w:themeFillTint="7F"/>
      </w:tcPr>
    </w:tblStylePr>
    <w:tblStylePr w:type="band1Horz">
      <w:tblPr/>
      <w:tcPr>
        <w:shd w:val="clear" w:color="auto" w:fill="78C4E0" w:themeFill="accent6" w:themeFillTint="7F"/>
      </w:tcPr>
    </w:tblStylePr>
  </w:style>
  <w:style w:type="paragraph" w:styleId="Blocktext">
    <w:name w:val="Block Text"/>
    <w:basedOn w:val="Standard"/>
    <w:uiPriority w:val="99"/>
    <w:semiHidden/>
    <w:unhideWhenUsed/>
    <w:rsid w:val="00C85B98"/>
    <w:pPr>
      <w:pBdr>
        <w:top w:val="single" w:sz="2" w:space="10" w:color="217491" w:themeColor="accent1" w:shadow="1" w:frame="1"/>
        <w:left w:val="single" w:sz="2" w:space="10" w:color="217491" w:themeColor="accent1" w:shadow="1" w:frame="1"/>
        <w:bottom w:val="single" w:sz="2" w:space="10" w:color="217491" w:themeColor="accent1" w:shadow="1" w:frame="1"/>
        <w:right w:val="single" w:sz="2" w:space="10" w:color="217491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85B98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85B98"/>
    <w:rPr>
      <w:rFonts w:ascii="Arial" w:hAnsi="Arial" w:cs="Tahoma"/>
      <w:sz w:val="16"/>
      <w:szCs w:val="16"/>
      <w:lang w:eastAsia="de-DE"/>
    </w:rPr>
  </w:style>
  <w:style w:type="character" w:styleId="HTMLBeispiel">
    <w:name w:val="HTML Sample"/>
    <w:basedOn w:val="Absatz-Standardschriftart"/>
    <w:uiPriority w:val="99"/>
    <w:semiHidden/>
    <w:unhideWhenUsed/>
    <w:rsid w:val="00C85B98"/>
    <w:rPr>
      <w:rFonts w:ascii="Arial" w:hAnsi="Arial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unhideWhenUsed/>
    <w:rsid w:val="00C85B98"/>
    <w:rPr>
      <w:rFonts w:ascii="Arial" w:hAnsi="Arial" w:cs="Consolas"/>
      <w:color w:val="auto"/>
      <w:sz w:val="20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C85B98"/>
    <w:rPr>
      <w:rFonts w:ascii="Arial" w:hAnsi="Arial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C85B98"/>
    <w:rPr>
      <w:rFonts w:ascii="Arial" w:hAnsi="Arial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85B98"/>
    <w:rPr>
      <w:rFonts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85B98"/>
    <w:rPr>
      <w:rFonts w:ascii="Arial" w:hAnsi="Arial" w:cs="Consolas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C85B98"/>
    <w:rPr>
      <w:rFonts w:ascii="Arial" w:hAnsi="Arial"/>
      <w:color w:val="auto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85B98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85B98"/>
    <w:rPr>
      <w:rFonts w:eastAsiaTheme="majorEastAsia" w:cstheme="majorBidi"/>
      <w:b/>
      <w:bCs/>
    </w:rPr>
  </w:style>
  <w:style w:type="paragraph" w:styleId="Makrotext">
    <w:name w:val="macro"/>
    <w:link w:val="MakrotextZchn"/>
    <w:uiPriority w:val="99"/>
    <w:semiHidden/>
    <w:unhideWhenUsed/>
    <w:rsid w:val="00C85B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85B98"/>
    <w:rPr>
      <w:rFonts w:ascii="Arial" w:hAnsi="Arial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85B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85B98"/>
    <w:rPr>
      <w:rFonts w:ascii="Arial" w:eastAsiaTheme="majorEastAsia" w:hAnsi="Arial" w:cstheme="majorBidi"/>
      <w:sz w:val="24"/>
      <w:szCs w:val="24"/>
      <w:shd w:val="pct20" w:color="auto" w:fill="auto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C85B98"/>
    <w:rPr>
      <w:rFonts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85B98"/>
    <w:rPr>
      <w:rFonts w:ascii="Arial" w:hAnsi="Arial" w:cs="Consolas"/>
      <w:sz w:val="21"/>
      <w:szCs w:val="21"/>
      <w:lang w:eastAsia="de-D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C85B9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5B98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5B98"/>
    <w:rPr>
      <w:rFonts w:ascii="Arial" w:hAnsi="Arial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85B98"/>
    <w:rPr>
      <w:sz w:val="24"/>
      <w:szCs w:val="24"/>
    </w:rPr>
  </w:style>
  <w:style w:type="table" w:styleId="Tabelle3D-Effekt1">
    <w:name w:val="Table 3D effects 1"/>
    <w:basedOn w:val="NormaleTabelle"/>
    <w:uiPriority w:val="99"/>
    <w:semiHidden/>
    <w:unhideWhenUsed/>
    <w:rsid w:val="00C85B98"/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85B98"/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85B98"/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85B98"/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85B98"/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85B98"/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85B98"/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85B98"/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85B98"/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C85B98"/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85B98"/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85B98"/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85B98"/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85B98"/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85B98"/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C85B98"/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85B98"/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85B98"/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mschlagabsenderadresse">
    <w:name w:val="envelope return"/>
    <w:basedOn w:val="Standard"/>
    <w:uiPriority w:val="99"/>
    <w:semiHidden/>
    <w:unhideWhenUsed/>
    <w:rsid w:val="00C85B98"/>
    <w:rPr>
      <w:rFonts w:eastAsiaTheme="majorEastAsia" w:cstheme="majorBidi"/>
      <w:sz w:val="20"/>
    </w:rPr>
  </w:style>
  <w:style w:type="paragraph" w:styleId="Umschlagadresse">
    <w:name w:val="envelope address"/>
    <w:basedOn w:val="Standard"/>
    <w:uiPriority w:val="99"/>
    <w:semiHidden/>
    <w:unhideWhenUsed/>
    <w:rsid w:val="00C85B9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C85B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5B98"/>
    <w:rPr>
      <w:rFonts w:ascii="Arial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C85B98"/>
    <w:pPr>
      <w:tabs>
        <w:tab w:val="right" w:pos="9639"/>
      </w:tabs>
    </w:pPr>
    <w:rPr>
      <w:sz w:val="12"/>
    </w:rPr>
  </w:style>
  <w:style w:type="character" w:customStyle="1" w:styleId="FuzeileZchn">
    <w:name w:val="Fußzeile Zchn"/>
    <w:basedOn w:val="Absatz-Standardschriftart"/>
    <w:link w:val="Fuzeile"/>
    <w:rsid w:val="00C85B98"/>
    <w:rPr>
      <w:rFonts w:ascii="Arial" w:hAnsi="Arial" w:cs="Times New Roman"/>
      <w:sz w:val="12"/>
      <w:szCs w:val="20"/>
      <w:lang w:eastAsia="de-DE"/>
    </w:rPr>
  </w:style>
  <w:style w:type="paragraph" w:customStyle="1" w:styleId="Betreff">
    <w:name w:val="Betreff"/>
    <w:rsid w:val="00C85B98"/>
    <w:rPr>
      <w:rFonts w:ascii="Arial" w:hAnsi="Arial" w:cs="Times New Roman"/>
      <w:b/>
      <w:color w:val="000000"/>
      <w:szCs w:val="20"/>
    </w:rPr>
  </w:style>
  <w:style w:type="paragraph" w:customStyle="1" w:styleId="Bullet1">
    <w:name w:val="Bullet 1"/>
    <w:basedOn w:val="Standard"/>
    <w:rsid w:val="00C85B98"/>
    <w:pPr>
      <w:numPr>
        <w:numId w:val="2"/>
      </w:numPr>
    </w:pPr>
  </w:style>
  <w:style w:type="paragraph" w:customStyle="1" w:styleId="Bullet2">
    <w:name w:val="Bullet 2"/>
    <w:basedOn w:val="Bullet1"/>
    <w:rsid w:val="00C85B98"/>
    <w:pPr>
      <w:numPr>
        <w:numId w:val="3"/>
      </w:numPr>
    </w:pPr>
  </w:style>
  <w:style w:type="paragraph" w:customStyle="1" w:styleId="Bullet3">
    <w:name w:val="Bullet 3"/>
    <w:basedOn w:val="Bullet2"/>
    <w:rsid w:val="00C85B98"/>
    <w:pPr>
      <w:numPr>
        <w:numId w:val="4"/>
      </w:numPr>
    </w:pPr>
  </w:style>
  <w:style w:type="paragraph" w:customStyle="1" w:styleId="Bullet4">
    <w:name w:val="Bullet 4"/>
    <w:basedOn w:val="Bullet3"/>
    <w:rsid w:val="00C85B98"/>
    <w:pPr>
      <w:numPr>
        <w:numId w:val="5"/>
      </w:numPr>
    </w:pPr>
  </w:style>
  <w:style w:type="paragraph" w:customStyle="1" w:styleId="Bullet5">
    <w:name w:val="Bullet 5"/>
    <w:basedOn w:val="Bullet4"/>
    <w:rsid w:val="00C85B98"/>
    <w:pPr>
      <w:numPr>
        <w:numId w:val="6"/>
      </w:numPr>
    </w:pPr>
  </w:style>
  <w:style w:type="paragraph" w:customStyle="1" w:styleId="Dokumententitel">
    <w:name w:val="Dokumententitel"/>
    <w:basedOn w:val="Standard"/>
    <w:rsid w:val="00C85B98"/>
    <w:rPr>
      <w:caps/>
      <w:spacing w:val="24"/>
      <w:sz w:val="32"/>
    </w:rPr>
  </w:style>
  <w:style w:type="paragraph" w:customStyle="1" w:styleId="TabellenText">
    <w:name w:val="Tabellen Text"/>
    <w:rsid w:val="00C85B98"/>
    <w:pPr>
      <w:tabs>
        <w:tab w:val="left" w:pos="283"/>
        <w:tab w:val="left" w:pos="850"/>
      </w:tabs>
      <w:spacing w:before="20" w:after="40"/>
      <w:ind w:left="57"/>
    </w:pPr>
    <w:rPr>
      <w:rFonts w:ascii="Arial" w:hAnsi="Arial" w:cs="Times New Roman"/>
      <w:color w:val="000000"/>
      <w:sz w:val="20"/>
      <w:szCs w:val="20"/>
    </w:rPr>
  </w:style>
  <w:style w:type="paragraph" w:customStyle="1" w:styleId="Text75">
    <w:name w:val="Text 7.5"/>
    <w:basedOn w:val="Standard"/>
    <w:rsid w:val="00C85B98"/>
    <w:rPr>
      <w:sz w:val="15"/>
    </w:rPr>
  </w:style>
  <w:style w:type="paragraph" w:styleId="Listenabsatz">
    <w:name w:val="List Paragraph"/>
    <w:basedOn w:val="Standard"/>
    <w:uiPriority w:val="34"/>
    <w:qFormat/>
    <w:rsid w:val="001705C4"/>
    <w:pPr>
      <w:ind w:left="720"/>
    </w:pPr>
    <w:rPr>
      <w:rFonts w:cs="Arial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592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5928"/>
    <w:rPr>
      <w:rFonts w:ascii="Arial" w:hAnsi="Arial" w:cs="Times New Roman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5928"/>
    <w:rPr>
      <w:sz w:val="16"/>
      <w:szCs w:val="16"/>
    </w:rPr>
  </w:style>
  <w:style w:type="character" w:customStyle="1" w:styleId="normaltextrun">
    <w:name w:val="normaltextrun"/>
    <w:basedOn w:val="Absatz-Standardschriftart"/>
    <w:rsid w:val="00636111"/>
  </w:style>
  <w:style w:type="character" w:customStyle="1" w:styleId="eop">
    <w:name w:val="eop"/>
    <w:basedOn w:val="Absatz-Standardschriftart"/>
    <w:rsid w:val="0063611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2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2C5"/>
    <w:rPr>
      <w:rFonts w:ascii="Arial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wikipedia.org/wiki/2D-Cod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W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17491"/>
      </a:accent1>
      <a:accent2>
        <a:srgbClr val="CE9D00"/>
      </a:accent2>
      <a:accent3>
        <a:srgbClr val="0A4473"/>
      </a:accent3>
      <a:accent4>
        <a:srgbClr val="C0362C"/>
      </a:accent4>
      <a:accent5>
        <a:srgbClr val="00694F"/>
      </a:accent5>
      <a:accent6>
        <a:srgbClr val="217491"/>
      </a:accent6>
      <a:hlink>
        <a:srgbClr val="0000FF"/>
      </a:hlink>
      <a:folHlink>
        <a:srgbClr val="800080"/>
      </a:folHlink>
    </a:clrScheme>
    <a:fontScheme name="Wack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0dec21-bd17-4a08-9888-ffb68d96d2fa" xsi:nil="true"/>
    <lcf76f155ced4ddcb4097134ff3c332f xmlns="9350e3ad-ce66-4878-aae4-3f1a2a2612f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C27D1DBCBCCD4C8669B36601890369" ma:contentTypeVersion="17" ma:contentTypeDescription="Create a new document." ma:contentTypeScope="" ma:versionID="9e994c3b5e72988e0fb15e89770246e6">
  <xsd:schema xmlns:xsd="http://www.w3.org/2001/XMLSchema" xmlns:xs="http://www.w3.org/2001/XMLSchema" xmlns:p="http://schemas.microsoft.com/office/2006/metadata/properties" xmlns:ns2="9350e3ad-ce66-4878-aae4-3f1a2a2612f4" xmlns:ns3="c30dec21-bd17-4a08-9888-ffb68d96d2fa" targetNamespace="http://schemas.microsoft.com/office/2006/metadata/properties" ma:root="true" ma:fieldsID="6880f7093570cf65904634d73fb70e75" ns2:_="" ns3:_="">
    <xsd:import namespace="9350e3ad-ce66-4878-aae4-3f1a2a2612f4"/>
    <xsd:import namespace="c30dec21-bd17-4a08-9888-ffb68d96d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0e3ad-ce66-4878-aae4-3f1a2a261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4f86c0f-2178-44ed-a36c-4055137709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dec21-bd17-4a08-9888-ffb68d96d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95ce33-dc0e-4f99-8ee6-7b2a2f71cb3a}" ma:internalName="TaxCatchAll" ma:showField="CatchAllData" ma:web="c30dec21-bd17-4a08-9888-ffb68d96d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33BA7D-DABB-4A9B-89A1-1FDDFD2D9874}">
  <ds:schemaRefs>
    <ds:schemaRef ds:uri="http://schemas.microsoft.com/office/2006/metadata/properties"/>
    <ds:schemaRef ds:uri="http://schemas.microsoft.com/office/infopath/2007/PartnerControls"/>
    <ds:schemaRef ds:uri="006ba500-2724-4228-8d28-c4b8cba13a41"/>
    <ds:schemaRef ds:uri="bb0cb923-28b7-4564-b37e-867b07c3d3f1"/>
  </ds:schemaRefs>
</ds:datastoreItem>
</file>

<file path=customXml/itemProps2.xml><?xml version="1.0" encoding="utf-8"?>
<ds:datastoreItem xmlns:ds="http://schemas.openxmlformats.org/officeDocument/2006/customXml" ds:itemID="{4079D210-4B5D-4283-A0D0-3372A6304B00}"/>
</file>

<file path=customXml/itemProps3.xml><?xml version="1.0" encoding="utf-8"?>
<ds:datastoreItem xmlns:ds="http://schemas.openxmlformats.org/officeDocument/2006/customXml" ds:itemID="{F3EF57D6-B56B-4AD9-8040-392FDBA470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92C987-D8C9-43C3-BC56-B130D4E6D4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787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Hangoebl, Herbert</dc:creator>
  <cp:keywords/>
  <dc:description/>
  <cp:lastModifiedBy>Schindele, Philipp</cp:lastModifiedBy>
  <cp:revision>3</cp:revision>
  <dcterms:created xsi:type="dcterms:W3CDTF">2025-04-28T13:39:00Z</dcterms:created>
  <dcterms:modified xsi:type="dcterms:W3CDTF">2025-04-28T13:44:00Z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0x0101007EC27D1DBCBCCD4C8669B36601890369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</Properties>
</file>